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8FC8" w14:textId="77777777" w:rsidR="00A65A20" w:rsidRDefault="00A65A20" w:rsidP="00A65A20">
      <w:pPr>
        <w:spacing w:line="240" w:lineRule="auto"/>
        <w:rPr>
          <w:rFonts w:ascii="Times New Roman" w:eastAsia="Times New Roman" w:hAnsi="Times New Roman" w:cs="Times New Roman"/>
          <w:b/>
          <w:bCs/>
          <w:color w:val="000000" w:themeColor="text1"/>
          <w:sz w:val="32"/>
          <w:szCs w:val="32"/>
          <w:lang w:val="en-US" w:eastAsia="el-GR"/>
        </w:rPr>
      </w:pPr>
    </w:p>
    <w:p w14:paraId="618A5EE2" w14:textId="6285B5AD" w:rsidR="006C5BEC" w:rsidRPr="00A65A20" w:rsidRDefault="000A0F0D" w:rsidP="00A65A20">
      <w:pPr>
        <w:spacing w:line="240" w:lineRule="auto"/>
        <w:rPr>
          <w:rFonts w:ascii="Times New Roman" w:eastAsia="Times New Roman" w:hAnsi="Times New Roman" w:cs="Times New Roman"/>
          <w:color w:val="000000" w:themeColor="text1"/>
          <w:sz w:val="32"/>
          <w:szCs w:val="32"/>
          <w:lang w:val="en-US" w:eastAsia="el-GR"/>
        </w:rPr>
      </w:pPr>
      <w:r w:rsidRPr="00A65A20">
        <w:rPr>
          <w:rFonts w:ascii="Times New Roman" w:eastAsia="Times New Roman" w:hAnsi="Times New Roman" w:cs="Times New Roman"/>
          <w:b/>
          <w:bCs/>
          <w:color w:val="000000" w:themeColor="text1"/>
          <w:sz w:val="32"/>
          <w:szCs w:val="32"/>
          <w:lang w:val="en-US" w:eastAsia="el-GR"/>
        </w:rPr>
        <w:t>The Application of Virtual R</w:t>
      </w:r>
      <w:r w:rsidR="00B33C79" w:rsidRPr="00A65A20">
        <w:rPr>
          <w:rFonts w:ascii="Times New Roman" w:eastAsia="Times New Roman" w:hAnsi="Times New Roman" w:cs="Times New Roman"/>
          <w:b/>
          <w:bCs/>
          <w:color w:val="000000" w:themeColor="text1"/>
          <w:sz w:val="32"/>
          <w:szCs w:val="32"/>
          <w:lang w:val="en-US" w:eastAsia="el-GR"/>
        </w:rPr>
        <w:t>eality for</w:t>
      </w:r>
      <w:r w:rsidRPr="00A65A20">
        <w:rPr>
          <w:rFonts w:ascii="Times New Roman" w:eastAsia="Times New Roman" w:hAnsi="Times New Roman" w:cs="Times New Roman"/>
          <w:b/>
          <w:bCs/>
          <w:color w:val="000000" w:themeColor="text1"/>
          <w:sz w:val="32"/>
          <w:szCs w:val="32"/>
          <w:lang w:val="en-US" w:eastAsia="el-GR"/>
        </w:rPr>
        <w:t xml:space="preserve"> Vocational Skills of I</w:t>
      </w:r>
      <w:r w:rsidR="006C5BEC" w:rsidRPr="00A65A20">
        <w:rPr>
          <w:rFonts w:ascii="Times New Roman" w:eastAsia="Times New Roman" w:hAnsi="Times New Roman" w:cs="Times New Roman"/>
          <w:b/>
          <w:bCs/>
          <w:color w:val="000000" w:themeColor="text1"/>
          <w:sz w:val="32"/>
          <w:szCs w:val="32"/>
          <w:lang w:val="en-US" w:eastAsia="el-GR"/>
        </w:rPr>
        <w:t>ndividuals wi</w:t>
      </w:r>
      <w:r w:rsidRPr="00A65A20">
        <w:rPr>
          <w:rFonts w:ascii="Times New Roman" w:eastAsia="Times New Roman" w:hAnsi="Times New Roman" w:cs="Times New Roman"/>
          <w:b/>
          <w:bCs/>
          <w:color w:val="000000" w:themeColor="text1"/>
          <w:sz w:val="32"/>
          <w:szCs w:val="32"/>
          <w:lang w:val="en-US" w:eastAsia="el-GR"/>
        </w:rPr>
        <w:t>th Autism Spectrum Disorder: A Systematic R</w:t>
      </w:r>
      <w:r w:rsidR="006C5BEC" w:rsidRPr="00A65A20">
        <w:rPr>
          <w:rFonts w:ascii="Times New Roman" w:eastAsia="Times New Roman" w:hAnsi="Times New Roman" w:cs="Times New Roman"/>
          <w:b/>
          <w:bCs/>
          <w:color w:val="000000" w:themeColor="text1"/>
          <w:sz w:val="32"/>
          <w:szCs w:val="32"/>
          <w:lang w:val="en-US" w:eastAsia="el-GR"/>
        </w:rPr>
        <w:t>eview </w:t>
      </w:r>
    </w:p>
    <w:p w14:paraId="1466E6A3" w14:textId="22567CE0" w:rsidR="006C5BEC" w:rsidRPr="00DC2016" w:rsidRDefault="00A65A20" w:rsidP="0002084E">
      <w:pPr>
        <w:spacing w:line="240" w:lineRule="auto"/>
        <w:rPr>
          <w:rFonts w:ascii="Times New Roman" w:eastAsia="Times New Roman" w:hAnsi="Times New Roman" w:cs="Times New Roman"/>
          <w:b/>
          <w:bCs/>
          <w:color w:val="000000" w:themeColor="text1"/>
          <w:sz w:val="24"/>
          <w:szCs w:val="24"/>
          <w:lang w:val="en-US" w:eastAsia="el-GR"/>
        </w:rPr>
      </w:pPr>
      <w:proofErr w:type="spellStart"/>
      <w:r w:rsidRPr="00DC2016">
        <w:rPr>
          <w:rFonts w:ascii="Times New Roman" w:eastAsia="Times New Roman" w:hAnsi="Times New Roman" w:cs="Times New Roman"/>
          <w:b/>
          <w:bCs/>
          <w:color w:val="000000" w:themeColor="text1"/>
          <w:sz w:val="24"/>
          <w:szCs w:val="24"/>
          <w:lang w:val="en-US" w:eastAsia="el-GR"/>
        </w:rPr>
        <w:t>Kyriaki</w:t>
      </w:r>
      <w:proofErr w:type="spellEnd"/>
      <w:r w:rsidRPr="00DC2016">
        <w:rPr>
          <w:rFonts w:ascii="Times New Roman" w:eastAsia="Times New Roman" w:hAnsi="Times New Roman" w:cs="Times New Roman"/>
          <w:b/>
          <w:bCs/>
          <w:color w:val="000000" w:themeColor="text1"/>
          <w:sz w:val="24"/>
          <w:szCs w:val="24"/>
          <w:lang w:val="en-US" w:eastAsia="el-GR"/>
        </w:rPr>
        <w:t xml:space="preserve"> </w:t>
      </w:r>
      <w:proofErr w:type="spellStart"/>
      <w:r w:rsidRPr="00DC2016">
        <w:rPr>
          <w:rFonts w:ascii="Times New Roman" w:eastAsia="Times New Roman" w:hAnsi="Times New Roman" w:cs="Times New Roman"/>
          <w:b/>
          <w:bCs/>
          <w:color w:val="000000" w:themeColor="text1"/>
          <w:sz w:val="24"/>
          <w:szCs w:val="24"/>
          <w:lang w:val="en-US" w:eastAsia="el-GR"/>
        </w:rPr>
        <w:t>Sarri</w:t>
      </w:r>
      <w:proofErr w:type="spellEnd"/>
      <w:r w:rsidRPr="00DC2016">
        <w:rPr>
          <w:rFonts w:ascii="Times New Roman" w:eastAsia="Times New Roman" w:hAnsi="Times New Roman" w:cs="Times New Roman"/>
          <w:b/>
          <w:bCs/>
          <w:color w:val="000000" w:themeColor="text1"/>
          <w:sz w:val="24"/>
          <w:szCs w:val="24"/>
          <w:lang w:val="en-US" w:eastAsia="el-GR"/>
        </w:rPr>
        <w:t xml:space="preserve">, Christine </w:t>
      </w:r>
      <w:proofErr w:type="spellStart"/>
      <w:r w:rsidRPr="00DC2016">
        <w:rPr>
          <w:rFonts w:ascii="Times New Roman" w:eastAsia="Times New Roman" w:hAnsi="Times New Roman" w:cs="Times New Roman"/>
          <w:b/>
          <w:bCs/>
          <w:color w:val="000000" w:themeColor="text1"/>
          <w:sz w:val="24"/>
          <w:szCs w:val="24"/>
          <w:lang w:val="en-US" w:eastAsia="el-GR"/>
        </w:rPr>
        <w:t>Syriopoulou</w:t>
      </w:r>
      <w:proofErr w:type="spellEnd"/>
      <w:r w:rsidRPr="00DC2016">
        <w:rPr>
          <w:rFonts w:ascii="Times New Roman" w:eastAsia="Times New Roman" w:hAnsi="Times New Roman" w:cs="Times New Roman"/>
          <w:b/>
          <w:bCs/>
          <w:color w:val="000000" w:themeColor="text1"/>
          <w:sz w:val="24"/>
          <w:szCs w:val="24"/>
          <w:lang w:val="en-US" w:eastAsia="el-GR"/>
        </w:rPr>
        <w:t xml:space="preserve">- </w:t>
      </w:r>
      <w:proofErr w:type="spellStart"/>
      <w:r w:rsidRPr="00DC2016">
        <w:rPr>
          <w:rFonts w:ascii="Times New Roman" w:eastAsia="Times New Roman" w:hAnsi="Times New Roman" w:cs="Times New Roman"/>
          <w:b/>
          <w:bCs/>
          <w:color w:val="000000" w:themeColor="text1"/>
          <w:sz w:val="24"/>
          <w:szCs w:val="24"/>
          <w:lang w:val="en-US" w:eastAsia="el-GR"/>
        </w:rPr>
        <w:t>Delli</w:t>
      </w:r>
      <w:proofErr w:type="spellEnd"/>
      <w:r w:rsidRPr="00DC2016">
        <w:rPr>
          <w:rFonts w:ascii="Times New Roman" w:eastAsia="Times New Roman" w:hAnsi="Times New Roman" w:cs="Times New Roman"/>
          <w:b/>
          <w:bCs/>
          <w:color w:val="000000" w:themeColor="text1"/>
          <w:sz w:val="24"/>
          <w:szCs w:val="24"/>
          <w:lang w:val="en-US" w:eastAsia="el-GR"/>
        </w:rPr>
        <w:t xml:space="preserve">, Eleni </w:t>
      </w:r>
      <w:proofErr w:type="spellStart"/>
      <w:r w:rsidRPr="00DC2016">
        <w:rPr>
          <w:rFonts w:ascii="Times New Roman" w:eastAsia="Times New Roman" w:hAnsi="Times New Roman" w:cs="Times New Roman"/>
          <w:b/>
          <w:bCs/>
          <w:color w:val="000000" w:themeColor="text1"/>
          <w:sz w:val="24"/>
          <w:szCs w:val="24"/>
          <w:lang w:val="en-US" w:eastAsia="el-GR"/>
        </w:rPr>
        <w:t>Gkiolnta</w:t>
      </w:r>
      <w:proofErr w:type="spellEnd"/>
      <w:r w:rsidRPr="00DC2016">
        <w:rPr>
          <w:rFonts w:ascii="Times New Roman" w:eastAsia="Times New Roman" w:hAnsi="Times New Roman" w:cs="Times New Roman"/>
          <w:b/>
          <w:bCs/>
          <w:color w:val="000000" w:themeColor="text1"/>
          <w:sz w:val="24"/>
          <w:szCs w:val="24"/>
          <w:lang w:val="en-US" w:eastAsia="el-GR"/>
        </w:rPr>
        <w:t xml:space="preserve">, Maria </w:t>
      </w:r>
      <w:proofErr w:type="spellStart"/>
      <w:r w:rsidRPr="00DC2016">
        <w:rPr>
          <w:rFonts w:ascii="Times New Roman" w:eastAsia="Times New Roman" w:hAnsi="Times New Roman" w:cs="Times New Roman"/>
          <w:b/>
          <w:bCs/>
          <w:color w:val="000000" w:themeColor="text1"/>
          <w:sz w:val="24"/>
          <w:szCs w:val="24"/>
          <w:lang w:val="en-US" w:eastAsia="el-GR"/>
        </w:rPr>
        <w:t>Zygopoulou</w:t>
      </w:r>
      <w:proofErr w:type="spellEnd"/>
    </w:p>
    <w:p w14:paraId="462A17CB" w14:textId="448FCD3A" w:rsidR="00A65A20" w:rsidRPr="006C5BEC" w:rsidRDefault="00DC2016" w:rsidP="00DC2016">
      <w:pPr>
        <w:spacing w:line="240" w:lineRule="auto"/>
        <w:rPr>
          <w:rFonts w:ascii="Times New Roman" w:eastAsia="Times New Roman" w:hAnsi="Times New Roman" w:cs="Times New Roman"/>
          <w:color w:val="000000" w:themeColor="text1"/>
          <w:sz w:val="24"/>
          <w:szCs w:val="24"/>
          <w:lang w:val="en-US" w:eastAsia="el-GR"/>
        </w:rPr>
      </w:pPr>
      <w:r w:rsidRPr="00DC2016">
        <w:rPr>
          <w:rFonts w:ascii="Times New Roman" w:eastAsia="Times New Roman" w:hAnsi="Times New Roman" w:cs="Times New Roman"/>
          <w:color w:val="000000" w:themeColor="text1"/>
          <w:sz w:val="24"/>
          <w:szCs w:val="24"/>
          <w:lang w:val="en-US" w:eastAsia="el-GR"/>
        </w:rPr>
        <w:t>Department of Educational and Social Policy</w:t>
      </w:r>
      <w:r>
        <w:rPr>
          <w:rFonts w:ascii="Times New Roman" w:eastAsia="Times New Roman" w:hAnsi="Times New Roman" w:cs="Times New Roman"/>
          <w:color w:val="000000" w:themeColor="text1"/>
          <w:sz w:val="24"/>
          <w:szCs w:val="24"/>
          <w:lang w:val="en-US" w:eastAsia="el-GR"/>
        </w:rPr>
        <w:t xml:space="preserve">, </w:t>
      </w:r>
      <w:r w:rsidRPr="00DC2016">
        <w:rPr>
          <w:rFonts w:ascii="Times New Roman" w:eastAsia="Times New Roman" w:hAnsi="Times New Roman" w:cs="Times New Roman"/>
          <w:color w:val="000000" w:themeColor="text1"/>
          <w:sz w:val="24"/>
          <w:szCs w:val="24"/>
          <w:lang w:val="en-US" w:eastAsia="el-GR"/>
        </w:rPr>
        <w:t>University of Macedonia</w:t>
      </w:r>
    </w:p>
    <w:p w14:paraId="102AB76B" w14:textId="6B6637EF" w:rsidR="006C5BEC" w:rsidRPr="006C5BEC" w:rsidRDefault="006C5BEC" w:rsidP="00A65A20">
      <w:pPr>
        <w:spacing w:line="240" w:lineRule="auto"/>
        <w:ind w:left="144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Abstract</w:t>
      </w:r>
      <w:r w:rsidR="00A65A20">
        <w:rPr>
          <w:rFonts w:ascii="Times New Roman" w:eastAsia="Times New Roman" w:hAnsi="Times New Roman" w:cs="Times New Roman"/>
          <w:b/>
          <w:bCs/>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 xml:space="preserve">Employment </w:t>
      </w:r>
      <w:r w:rsidR="00B33C79">
        <w:rPr>
          <w:rFonts w:ascii="Times New Roman" w:eastAsia="Times New Roman" w:hAnsi="Times New Roman" w:cs="Times New Roman"/>
          <w:color w:val="000000" w:themeColor="text1"/>
          <w:sz w:val="24"/>
          <w:szCs w:val="24"/>
          <w:lang w:val="en-US" w:eastAsia="el-GR"/>
        </w:rPr>
        <w:t xml:space="preserve">is </w:t>
      </w:r>
      <w:r w:rsidRPr="006C5BEC">
        <w:rPr>
          <w:rFonts w:ascii="Times New Roman" w:eastAsia="Times New Roman" w:hAnsi="Times New Roman" w:cs="Times New Roman"/>
          <w:color w:val="000000" w:themeColor="text1"/>
          <w:sz w:val="24"/>
          <w:szCs w:val="24"/>
          <w:lang w:val="en-US" w:eastAsia="el-GR"/>
        </w:rPr>
        <w:t>one of the major problems</w:t>
      </w:r>
      <w:r w:rsidR="00B33C79">
        <w:rPr>
          <w:rFonts w:ascii="Times New Roman" w:eastAsia="Times New Roman" w:hAnsi="Times New Roman" w:cs="Times New Roman"/>
          <w:color w:val="000000" w:themeColor="text1"/>
          <w:sz w:val="24"/>
          <w:szCs w:val="24"/>
          <w:lang w:val="en-US" w:eastAsia="el-GR"/>
        </w:rPr>
        <w:t xml:space="preserve"> faced by</w:t>
      </w:r>
      <w:r w:rsidRPr="006C5BEC">
        <w:rPr>
          <w:rFonts w:ascii="Times New Roman" w:eastAsia="Times New Roman" w:hAnsi="Times New Roman" w:cs="Times New Roman"/>
          <w:color w:val="000000" w:themeColor="text1"/>
          <w:sz w:val="24"/>
          <w:szCs w:val="24"/>
          <w:lang w:val="en-US" w:eastAsia="el-GR"/>
        </w:rPr>
        <w:t xml:space="preserve"> individuals with autism spectrum disorder (ASD) during their transition to independent living. Unemployment and </w:t>
      </w:r>
      <w:r w:rsidR="00B33C79" w:rsidRPr="006C5BEC">
        <w:rPr>
          <w:rFonts w:ascii="Times New Roman" w:eastAsia="Times New Roman" w:hAnsi="Times New Roman" w:cs="Times New Roman"/>
          <w:color w:val="000000" w:themeColor="text1"/>
          <w:sz w:val="24"/>
          <w:szCs w:val="24"/>
          <w:lang w:val="en-US" w:eastAsia="el-GR"/>
        </w:rPr>
        <w:t>underemployment</w:t>
      </w:r>
      <w:r w:rsidR="00B33C79">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 xml:space="preserve">are very common </w:t>
      </w:r>
      <w:r w:rsidR="00B33C79">
        <w:rPr>
          <w:rFonts w:ascii="Times New Roman" w:eastAsia="Times New Roman" w:hAnsi="Times New Roman" w:cs="Times New Roman"/>
          <w:color w:val="000000" w:themeColor="text1"/>
          <w:sz w:val="24"/>
          <w:szCs w:val="24"/>
          <w:lang w:val="en-US" w:eastAsia="el-GR"/>
        </w:rPr>
        <w:t>in this population, indicating</w:t>
      </w:r>
      <w:r w:rsidRPr="006C5BEC">
        <w:rPr>
          <w:rFonts w:ascii="Times New Roman" w:eastAsia="Times New Roman" w:hAnsi="Times New Roman" w:cs="Times New Roman"/>
          <w:color w:val="000000" w:themeColor="text1"/>
          <w:sz w:val="24"/>
          <w:szCs w:val="24"/>
          <w:lang w:val="en-US" w:eastAsia="el-GR"/>
        </w:rPr>
        <w:t xml:space="preserve"> a gap in vocational rehabilitation. Effective vocational instruction is </w:t>
      </w:r>
      <w:r w:rsidR="00B33C79">
        <w:rPr>
          <w:rFonts w:ascii="Times New Roman" w:eastAsia="Times New Roman" w:hAnsi="Times New Roman" w:cs="Times New Roman"/>
          <w:color w:val="000000" w:themeColor="text1"/>
          <w:sz w:val="24"/>
          <w:szCs w:val="24"/>
          <w:lang w:val="en-US" w:eastAsia="el-GR"/>
        </w:rPr>
        <w:t xml:space="preserve">therefore </w:t>
      </w:r>
      <w:r w:rsidRPr="006C5BEC">
        <w:rPr>
          <w:rFonts w:ascii="Times New Roman" w:eastAsia="Times New Roman" w:hAnsi="Times New Roman" w:cs="Times New Roman"/>
          <w:color w:val="000000" w:themeColor="text1"/>
          <w:sz w:val="24"/>
          <w:szCs w:val="24"/>
          <w:lang w:val="en-US" w:eastAsia="el-GR"/>
        </w:rPr>
        <w:t>very important for indivi</w:t>
      </w:r>
      <w:r w:rsidR="00B33C79">
        <w:rPr>
          <w:rFonts w:ascii="Times New Roman" w:eastAsia="Times New Roman" w:hAnsi="Times New Roman" w:cs="Times New Roman"/>
          <w:color w:val="000000" w:themeColor="text1"/>
          <w:sz w:val="24"/>
          <w:szCs w:val="24"/>
          <w:lang w:val="en-US" w:eastAsia="el-GR"/>
        </w:rPr>
        <w:t>duals with ASD, and virtual r</w:t>
      </w:r>
      <w:r w:rsidRPr="006C5BEC">
        <w:rPr>
          <w:rFonts w:ascii="Times New Roman" w:eastAsia="Times New Roman" w:hAnsi="Times New Roman" w:cs="Times New Roman"/>
          <w:color w:val="000000" w:themeColor="text1"/>
          <w:sz w:val="24"/>
          <w:szCs w:val="24"/>
          <w:lang w:val="en-US" w:eastAsia="el-GR"/>
        </w:rPr>
        <w:t>eali</w:t>
      </w:r>
      <w:r w:rsidR="00B33C79">
        <w:rPr>
          <w:rFonts w:ascii="Times New Roman" w:eastAsia="Times New Roman" w:hAnsi="Times New Roman" w:cs="Times New Roman"/>
          <w:color w:val="000000" w:themeColor="text1"/>
          <w:sz w:val="24"/>
          <w:szCs w:val="24"/>
          <w:lang w:val="en-US" w:eastAsia="el-GR"/>
        </w:rPr>
        <w:t>ty (VR) appears to be a promising technology</w:t>
      </w:r>
      <w:r w:rsidRPr="006C5BEC">
        <w:rPr>
          <w:rFonts w:ascii="Times New Roman" w:eastAsia="Times New Roman" w:hAnsi="Times New Roman" w:cs="Times New Roman"/>
          <w:color w:val="000000" w:themeColor="text1"/>
          <w:sz w:val="24"/>
          <w:szCs w:val="24"/>
          <w:lang w:val="en-US" w:eastAsia="el-GR"/>
        </w:rPr>
        <w:t xml:space="preserve"> </w:t>
      </w:r>
      <w:r w:rsidR="00B33C79">
        <w:rPr>
          <w:rFonts w:ascii="Times New Roman" w:eastAsia="Times New Roman" w:hAnsi="Times New Roman" w:cs="Times New Roman"/>
          <w:color w:val="000000" w:themeColor="text1"/>
          <w:sz w:val="24"/>
          <w:szCs w:val="24"/>
          <w:lang w:val="en-US" w:eastAsia="el-GR"/>
        </w:rPr>
        <w:t xml:space="preserve">for </w:t>
      </w:r>
      <w:r w:rsidRPr="006C5BEC">
        <w:rPr>
          <w:rFonts w:ascii="Times New Roman" w:eastAsia="Times New Roman" w:hAnsi="Times New Roman" w:cs="Times New Roman"/>
          <w:color w:val="000000" w:themeColor="text1"/>
          <w:sz w:val="24"/>
          <w:szCs w:val="24"/>
          <w:lang w:val="en-US" w:eastAsia="el-GR"/>
        </w:rPr>
        <w:t xml:space="preserve">providing adolescents and young adults with ASD </w:t>
      </w:r>
      <w:r w:rsidR="00B33C79">
        <w:rPr>
          <w:rFonts w:ascii="Times New Roman" w:eastAsia="Times New Roman" w:hAnsi="Times New Roman" w:cs="Times New Roman"/>
          <w:color w:val="000000" w:themeColor="text1"/>
          <w:sz w:val="24"/>
          <w:szCs w:val="24"/>
          <w:lang w:val="en-US" w:eastAsia="el-GR"/>
        </w:rPr>
        <w:t xml:space="preserve">with the skills needed </w:t>
      </w:r>
      <w:r w:rsidRPr="006C5BEC">
        <w:rPr>
          <w:rFonts w:ascii="Times New Roman" w:eastAsia="Times New Roman" w:hAnsi="Times New Roman" w:cs="Times New Roman"/>
          <w:color w:val="000000" w:themeColor="text1"/>
          <w:sz w:val="24"/>
          <w:szCs w:val="24"/>
          <w:lang w:val="en-US" w:eastAsia="el-GR"/>
        </w:rPr>
        <w:t xml:space="preserve">to access competitive employment. </w:t>
      </w:r>
      <w:r w:rsidR="00B33C79">
        <w:rPr>
          <w:rFonts w:ascii="Times New Roman" w:eastAsia="Times New Roman" w:hAnsi="Times New Roman" w:cs="Times New Roman"/>
          <w:color w:val="000000" w:themeColor="text1"/>
          <w:sz w:val="24"/>
          <w:szCs w:val="24"/>
          <w:lang w:val="en-US" w:eastAsia="el-GR"/>
        </w:rPr>
        <w:t>In a systematic literature review, e</w:t>
      </w:r>
      <w:r w:rsidRPr="006C5BEC">
        <w:rPr>
          <w:rFonts w:ascii="Times New Roman" w:eastAsia="Times New Roman" w:hAnsi="Times New Roman" w:cs="Times New Roman"/>
          <w:color w:val="000000" w:themeColor="text1"/>
          <w:sz w:val="24"/>
          <w:szCs w:val="24"/>
          <w:lang w:val="en-US" w:eastAsia="el-GR"/>
        </w:rPr>
        <w:t xml:space="preserve">ight studies </w:t>
      </w:r>
      <w:r w:rsidR="00B33C79">
        <w:rPr>
          <w:rFonts w:ascii="Times New Roman" w:eastAsia="Times New Roman" w:hAnsi="Times New Roman" w:cs="Times New Roman"/>
          <w:color w:val="000000" w:themeColor="text1"/>
          <w:sz w:val="24"/>
          <w:szCs w:val="24"/>
          <w:lang w:val="en-US" w:eastAsia="el-GR"/>
        </w:rPr>
        <w:t xml:space="preserve">reporting VR applications for vocational skills </w:t>
      </w:r>
      <w:r w:rsidRPr="006C5BEC">
        <w:rPr>
          <w:rFonts w:ascii="Times New Roman" w:eastAsia="Times New Roman" w:hAnsi="Times New Roman" w:cs="Times New Roman"/>
          <w:color w:val="000000" w:themeColor="text1"/>
          <w:sz w:val="24"/>
          <w:szCs w:val="24"/>
          <w:lang w:val="en-US" w:eastAsia="el-GR"/>
        </w:rPr>
        <w:t>were identified</w:t>
      </w:r>
      <w:r w:rsidR="00B33C79">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involving 345 participants with ASD</w:t>
      </w:r>
      <w:r w:rsidR="00B33C79">
        <w:rPr>
          <w:rFonts w:ascii="Times New Roman" w:eastAsia="Times New Roman" w:hAnsi="Times New Roman" w:cs="Times New Roman"/>
          <w:color w:val="000000" w:themeColor="text1"/>
          <w:sz w:val="24"/>
          <w:szCs w:val="24"/>
          <w:lang w:val="en-US" w:eastAsia="el-GR"/>
        </w:rPr>
        <w:t>, with or without comorbid diagnoses. The r</w:t>
      </w:r>
      <w:r w:rsidRPr="006C5BEC">
        <w:rPr>
          <w:rFonts w:ascii="Times New Roman" w:eastAsia="Times New Roman" w:hAnsi="Times New Roman" w:cs="Times New Roman"/>
          <w:color w:val="000000" w:themeColor="text1"/>
          <w:sz w:val="24"/>
          <w:szCs w:val="24"/>
          <w:lang w:val="en-US" w:eastAsia="el-GR"/>
        </w:rPr>
        <w:t>esults indicate that VR intervention benefits adolescents and young adults with ASD</w:t>
      </w:r>
      <w:r w:rsidR="00B33C79">
        <w:rPr>
          <w:rFonts w:ascii="Times New Roman" w:eastAsia="Times New Roman" w:hAnsi="Times New Roman" w:cs="Times New Roman"/>
          <w:color w:val="000000" w:themeColor="text1"/>
          <w:sz w:val="24"/>
          <w:szCs w:val="24"/>
          <w:lang w:val="en-US" w:eastAsia="el-GR"/>
        </w:rPr>
        <w:t xml:space="preserve"> in enhancement of their interv</w:t>
      </w:r>
      <w:r w:rsidR="005623A9">
        <w:rPr>
          <w:rFonts w:ascii="Times New Roman" w:eastAsia="Times New Roman" w:hAnsi="Times New Roman" w:cs="Times New Roman"/>
          <w:color w:val="000000" w:themeColor="text1"/>
          <w:sz w:val="24"/>
          <w:szCs w:val="24"/>
          <w:lang w:val="en-US" w:eastAsia="el-GR"/>
        </w:rPr>
        <w:t>iewing skills for work positions, but further</w:t>
      </w:r>
      <w:r w:rsidRPr="006C5BEC">
        <w:rPr>
          <w:rFonts w:ascii="Times New Roman" w:eastAsia="Times New Roman" w:hAnsi="Times New Roman" w:cs="Times New Roman"/>
          <w:color w:val="000000" w:themeColor="text1"/>
          <w:sz w:val="24"/>
          <w:szCs w:val="24"/>
          <w:lang w:val="en-US" w:eastAsia="el-GR"/>
        </w:rPr>
        <w:t xml:space="preserve"> research is urgent</w:t>
      </w:r>
      <w:r w:rsidR="005623A9">
        <w:rPr>
          <w:rFonts w:ascii="Times New Roman" w:eastAsia="Times New Roman" w:hAnsi="Times New Roman" w:cs="Times New Roman"/>
          <w:color w:val="000000" w:themeColor="text1"/>
          <w:sz w:val="24"/>
          <w:szCs w:val="24"/>
          <w:lang w:val="en-US" w:eastAsia="el-GR"/>
        </w:rPr>
        <w:t xml:space="preserve">ly needed, which </w:t>
      </w:r>
      <w:r w:rsidRPr="006C5BEC">
        <w:rPr>
          <w:rFonts w:ascii="Times New Roman" w:eastAsia="Times New Roman" w:hAnsi="Times New Roman" w:cs="Times New Roman"/>
          <w:color w:val="000000" w:themeColor="text1"/>
          <w:sz w:val="24"/>
          <w:szCs w:val="24"/>
          <w:lang w:val="en-US" w:eastAsia="el-GR"/>
        </w:rPr>
        <w:t>should focus on the maintenance and generalization of the acquired skills.  </w:t>
      </w:r>
    </w:p>
    <w:p w14:paraId="51CB30D4" w14:textId="77777777" w:rsidR="006C5BEC" w:rsidRPr="006C5BEC" w:rsidRDefault="006C5BEC" w:rsidP="00A65A20">
      <w:pPr>
        <w:spacing w:before="240" w:line="240" w:lineRule="auto"/>
        <w:ind w:left="144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 xml:space="preserve">Keywords: </w:t>
      </w:r>
      <w:r w:rsidRPr="006C5BEC">
        <w:rPr>
          <w:rFonts w:ascii="Times New Roman" w:eastAsia="Times New Roman" w:hAnsi="Times New Roman" w:cs="Times New Roman"/>
          <w:color w:val="000000" w:themeColor="text1"/>
          <w:sz w:val="24"/>
          <w:szCs w:val="24"/>
          <w:lang w:val="en-US" w:eastAsia="el-GR"/>
        </w:rPr>
        <w:t>autism, employment, vocational skills, adolescents, young adults </w:t>
      </w:r>
    </w:p>
    <w:p w14:paraId="7B1D0E40" w14:textId="77777777" w:rsidR="006C5BEC" w:rsidRPr="006C5BEC" w:rsidRDefault="006C5BEC"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Introduction</w:t>
      </w:r>
    </w:p>
    <w:p w14:paraId="24B8BA44" w14:textId="77777777" w:rsidR="006C5BEC" w:rsidRPr="006C5BEC" w:rsidRDefault="006C5BEC"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Autism Spectrum Disorder (ASD) is a developmental condition characterized by deficits in social communication and interaction</w:t>
      </w:r>
      <w:r w:rsidR="005623A9">
        <w:rPr>
          <w:rFonts w:ascii="Times New Roman" w:eastAsia="Times New Roman" w:hAnsi="Times New Roman" w:cs="Times New Roman"/>
          <w:color w:val="000000" w:themeColor="text1"/>
          <w:sz w:val="24"/>
          <w:szCs w:val="24"/>
          <w:lang w:val="en-US" w:eastAsia="el-GR"/>
        </w:rPr>
        <w:t xml:space="preserve">, along with </w:t>
      </w:r>
      <w:r w:rsidRPr="006C5BEC">
        <w:rPr>
          <w:rFonts w:ascii="Times New Roman" w:eastAsia="Times New Roman" w:hAnsi="Times New Roman" w:cs="Times New Roman"/>
          <w:color w:val="000000" w:themeColor="text1"/>
          <w:sz w:val="24"/>
          <w:szCs w:val="24"/>
          <w:lang w:val="en-US" w:eastAsia="el-GR"/>
        </w:rPr>
        <w:t>restrictive and repetitive pat</w:t>
      </w:r>
      <w:r w:rsidR="005623A9">
        <w:rPr>
          <w:rFonts w:ascii="Times New Roman" w:eastAsia="Times New Roman" w:hAnsi="Times New Roman" w:cs="Times New Roman"/>
          <w:color w:val="000000" w:themeColor="text1"/>
          <w:sz w:val="24"/>
          <w:szCs w:val="24"/>
          <w:lang w:val="en-US" w:eastAsia="el-GR"/>
        </w:rPr>
        <w:t>terns of behavior, interests, and</w:t>
      </w:r>
      <w:r w:rsidRPr="006C5BEC">
        <w:rPr>
          <w:rFonts w:ascii="Times New Roman" w:eastAsia="Times New Roman" w:hAnsi="Times New Roman" w:cs="Times New Roman"/>
          <w:color w:val="000000" w:themeColor="text1"/>
          <w:sz w:val="24"/>
          <w:szCs w:val="24"/>
          <w:lang w:val="en-US" w:eastAsia="el-GR"/>
        </w:rPr>
        <w:t xml:space="preserve"> activities (American Psychiatric Association, 2013). Deficits in these areas make it difficult </w:t>
      </w:r>
      <w:r w:rsidR="005623A9">
        <w:rPr>
          <w:rFonts w:ascii="Times New Roman" w:eastAsia="Times New Roman" w:hAnsi="Times New Roman" w:cs="Times New Roman"/>
          <w:color w:val="000000" w:themeColor="text1"/>
          <w:sz w:val="24"/>
          <w:szCs w:val="24"/>
          <w:lang w:val="en-US" w:eastAsia="el-GR"/>
        </w:rPr>
        <w:t xml:space="preserve">for individuals with ASD </w:t>
      </w:r>
      <w:r w:rsidRPr="006C5BEC">
        <w:rPr>
          <w:rFonts w:ascii="Times New Roman" w:eastAsia="Times New Roman" w:hAnsi="Times New Roman" w:cs="Times New Roman"/>
          <w:color w:val="000000" w:themeColor="text1"/>
          <w:sz w:val="24"/>
          <w:szCs w:val="24"/>
          <w:lang w:val="en-US" w:eastAsia="el-GR"/>
        </w:rPr>
        <w:t xml:space="preserve">to develop and maintain social relationships, </w:t>
      </w:r>
      <w:r w:rsidR="005623A9">
        <w:rPr>
          <w:rFonts w:ascii="Times New Roman" w:eastAsia="Times New Roman" w:hAnsi="Times New Roman" w:cs="Times New Roman"/>
          <w:color w:val="000000" w:themeColor="text1"/>
          <w:sz w:val="24"/>
          <w:szCs w:val="24"/>
          <w:lang w:val="en-US" w:eastAsia="el-GR"/>
        </w:rPr>
        <w:t xml:space="preserve">and </w:t>
      </w:r>
      <w:r w:rsidRPr="006C5BEC">
        <w:rPr>
          <w:rFonts w:ascii="Times New Roman" w:eastAsia="Times New Roman" w:hAnsi="Times New Roman" w:cs="Times New Roman"/>
          <w:color w:val="000000" w:themeColor="text1"/>
          <w:sz w:val="24"/>
          <w:szCs w:val="24"/>
          <w:lang w:val="en-US" w:eastAsia="el-GR"/>
        </w:rPr>
        <w:t xml:space="preserve">to obtain and maintain a </w:t>
      </w:r>
      <w:r w:rsidR="005623A9">
        <w:rPr>
          <w:rFonts w:ascii="Times New Roman" w:eastAsia="Times New Roman" w:hAnsi="Times New Roman" w:cs="Times New Roman"/>
          <w:color w:val="000000" w:themeColor="text1"/>
          <w:sz w:val="24"/>
          <w:szCs w:val="24"/>
          <w:lang w:val="en-US" w:eastAsia="el-GR"/>
        </w:rPr>
        <w:t xml:space="preserve">work </w:t>
      </w:r>
      <w:r w:rsidRPr="006C5BEC">
        <w:rPr>
          <w:rFonts w:ascii="Times New Roman" w:eastAsia="Times New Roman" w:hAnsi="Times New Roman" w:cs="Times New Roman"/>
          <w:color w:val="000000" w:themeColor="text1"/>
          <w:sz w:val="24"/>
          <w:szCs w:val="24"/>
          <w:lang w:val="en-US" w:eastAsia="el-GR"/>
        </w:rPr>
        <w:t>position.</w:t>
      </w:r>
    </w:p>
    <w:p w14:paraId="5DCE96D9" w14:textId="77777777" w:rsidR="006C5BEC" w:rsidRPr="006C5BEC" w:rsidRDefault="006C5BEC"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One of the cornerstones of the internal and social balance of man</w:t>
      </w:r>
      <w:r w:rsidR="005623A9">
        <w:rPr>
          <w:rFonts w:ascii="Times New Roman" w:eastAsia="Times New Roman" w:hAnsi="Times New Roman" w:cs="Times New Roman"/>
          <w:color w:val="000000" w:themeColor="text1"/>
          <w:sz w:val="24"/>
          <w:szCs w:val="24"/>
          <w:lang w:val="en-US" w:eastAsia="el-GR"/>
        </w:rPr>
        <w:t>kind</w:t>
      </w:r>
      <w:r w:rsidRPr="006C5BEC">
        <w:rPr>
          <w:rFonts w:ascii="Times New Roman" w:eastAsia="Times New Roman" w:hAnsi="Times New Roman" w:cs="Times New Roman"/>
          <w:color w:val="000000" w:themeColor="text1"/>
          <w:sz w:val="24"/>
          <w:szCs w:val="24"/>
          <w:lang w:val="en-US" w:eastAsia="el-GR"/>
        </w:rPr>
        <w:t xml:space="preserve">, </w:t>
      </w:r>
      <w:r w:rsidR="005623A9">
        <w:rPr>
          <w:rFonts w:ascii="Times New Roman" w:eastAsia="Times New Roman" w:hAnsi="Times New Roman" w:cs="Times New Roman"/>
          <w:color w:val="000000" w:themeColor="text1"/>
          <w:sz w:val="24"/>
          <w:szCs w:val="24"/>
          <w:lang w:val="en-US" w:eastAsia="el-GR"/>
        </w:rPr>
        <w:t xml:space="preserve">and </w:t>
      </w:r>
      <w:r w:rsidRPr="006C5BEC">
        <w:rPr>
          <w:rFonts w:ascii="Times New Roman" w:eastAsia="Times New Roman" w:hAnsi="Times New Roman" w:cs="Times New Roman"/>
          <w:color w:val="000000" w:themeColor="text1"/>
          <w:sz w:val="24"/>
          <w:szCs w:val="24"/>
          <w:lang w:val="en-US" w:eastAsia="el-GR"/>
        </w:rPr>
        <w:t>a means of determining iden</w:t>
      </w:r>
      <w:r w:rsidR="005623A9">
        <w:rPr>
          <w:rFonts w:ascii="Times New Roman" w:eastAsia="Times New Roman" w:hAnsi="Times New Roman" w:cs="Times New Roman"/>
          <w:color w:val="000000" w:themeColor="text1"/>
          <w:sz w:val="24"/>
          <w:szCs w:val="24"/>
          <w:lang w:val="en-US" w:eastAsia="el-GR"/>
        </w:rPr>
        <w:t>tity, is the right to work. The work</w:t>
      </w:r>
      <w:r w:rsidRPr="006C5BEC">
        <w:rPr>
          <w:rFonts w:ascii="Times New Roman" w:eastAsia="Times New Roman" w:hAnsi="Times New Roman" w:cs="Times New Roman"/>
          <w:color w:val="000000" w:themeColor="text1"/>
          <w:sz w:val="24"/>
          <w:szCs w:val="24"/>
          <w:lang w:val="en-US" w:eastAsia="el-GR"/>
        </w:rPr>
        <w:t xml:space="preserve"> is not only a source of income </w:t>
      </w:r>
      <w:r w:rsidR="005623A9">
        <w:rPr>
          <w:rFonts w:ascii="Times New Roman" w:eastAsia="Times New Roman" w:hAnsi="Times New Roman" w:cs="Times New Roman"/>
          <w:color w:val="000000" w:themeColor="text1"/>
          <w:sz w:val="24"/>
          <w:szCs w:val="24"/>
          <w:lang w:val="en-US" w:eastAsia="el-GR"/>
        </w:rPr>
        <w:t xml:space="preserve">for individuals with ASD </w:t>
      </w:r>
      <w:r w:rsidRPr="006C5BEC">
        <w:rPr>
          <w:rFonts w:ascii="Times New Roman" w:eastAsia="Times New Roman" w:hAnsi="Times New Roman" w:cs="Times New Roman"/>
          <w:color w:val="000000" w:themeColor="text1"/>
          <w:sz w:val="24"/>
          <w:szCs w:val="24"/>
          <w:lang w:val="en-US" w:eastAsia="el-GR"/>
        </w:rPr>
        <w:t xml:space="preserve">but also </w:t>
      </w:r>
      <w:r w:rsidR="005623A9">
        <w:rPr>
          <w:rFonts w:ascii="Times New Roman" w:eastAsia="Times New Roman" w:hAnsi="Times New Roman" w:cs="Times New Roman"/>
          <w:color w:val="000000" w:themeColor="text1"/>
          <w:sz w:val="24"/>
          <w:szCs w:val="24"/>
          <w:lang w:val="en-US" w:eastAsia="el-GR"/>
        </w:rPr>
        <w:t xml:space="preserve">provides </w:t>
      </w:r>
      <w:r w:rsidRPr="006C5BEC">
        <w:rPr>
          <w:rFonts w:ascii="Times New Roman" w:eastAsia="Times New Roman" w:hAnsi="Times New Roman" w:cs="Times New Roman"/>
          <w:color w:val="000000" w:themeColor="text1"/>
          <w:sz w:val="24"/>
          <w:szCs w:val="24"/>
          <w:lang w:val="en-US" w:eastAsia="el-GR"/>
        </w:rPr>
        <w:t>an opportunity for social interaction and contribution</w:t>
      </w:r>
      <w:r w:rsidR="005623A9">
        <w:rPr>
          <w:rFonts w:ascii="Times New Roman" w:eastAsia="Times New Roman" w:hAnsi="Times New Roman" w:cs="Times New Roman"/>
          <w:color w:val="000000" w:themeColor="text1"/>
          <w:sz w:val="24"/>
          <w:szCs w:val="24"/>
          <w:lang w:val="en-US" w:eastAsia="el-GR"/>
        </w:rPr>
        <w:t>, which</w:t>
      </w:r>
      <w:r w:rsidRPr="006C5BEC">
        <w:rPr>
          <w:rFonts w:ascii="Times New Roman" w:eastAsia="Times New Roman" w:hAnsi="Times New Roman" w:cs="Times New Roman"/>
          <w:color w:val="000000" w:themeColor="text1"/>
          <w:sz w:val="24"/>
          <w:szCs w:val="24"/>
          <w:lang w:val="en-US" w:eastAsia="el-GR"/>
        </w:rPr>
        <w:t xml:space="preserve"> is a major issue</w:t>
      </w:r>
      <w:r w:rsidR="005623A9">
        <w:rPr>
          <w:rFonts w:ascii="Times New Roman" w:eastAsia="Times New Roman" w:hAnsi="Times New Roman" w:cs="Times New Roman"/>
          <w:color w:val="000000" w:themeColor="text1"/>
          <w:sz w:val="24"/>
          <w:szCs w:val="24"/>
          <w:lang w:val="en-US" w:eastAsia="el-GR"/>
        </w:rPr>
        <w:t xml:space="preserve"> for them. T</w:t>
      </w:r>
      <w:r w:rsidRPr="006C5BEC">
        <w:rPr>
          <w:rFonts w:ascii="Times New Roman" w:eastAsia="Times New Roman" w:hAnsi="Times New Roman" w:cs="Times New Roman"/>
          <w:color w:val="000000" w:themeColor="text1"/>
          <w:sz w:val="24"/>
          <w:szCs w:val="24"/>
          <w:lang w:val="en-US" w:eastAsia="el-GR"/>
        </w:rPr>
        <w:t xml:space="preserve">heir integration into the production process is </w:t>
      </w:r>
      <w:r w:rsidR="005A412B">
        <w:rPr>
          <w:rFonts w:ascii="Times New Roman" w:eastAsia="Times New Roman" w:hAnsi="Times New Roman" w:cs="Times New Roman"/>
          <w:color w:val="000000" w:themeColor="text1"/>
          <w:sz w:val="24"/>
          <w:szCs w:val="24"/>
          <w:lang w:val="en-US" w:eastAsia="el-GR"/>
        </w:rPr>
        <w:t xml:space="preserve">a </w:t>
      </w:r>
      <w:r w:rsidRPr="006C5BEC">
        <w:rPr>
          <w:rFonts w:ascii="Times New Roman" w:eastAsia="Times New Roman" w:hAnsi="Times New Roman" w:cs="Times New Roman"/>
          <w:color w:val="000000" w:themeColor="text1"/>
          <w:sz w:val="24"/>
          <w:szCs w:val="24"/>
          <w:lang w:val="en-US" w:eastAsia="el-GR"/>
        </w:rPr>
        <w:t xml:space="preserve">stepping stone in the </w:t>
      </w:r>
      <w:r w:rsidR="005623A9">
        <w:rPr>
          <w:rFonts w:ascii="Times New Roman" w:eastAsia="Times New Roman" w:hAnsi="Times New Roman" w:cs="Times New Roman"/>
          <w:color w:val="000000" w:themeColor="text1"/>
          <w:sz w:val="24"/>
          <w:szCs w:val="24"/>
          <w:lang w:val="en-US" w:eastAsia="el-GR"/>
        </w:rPr>
        <w:t xml:space="preserve">efforts to achieve </w:t>
      </w:r>
      <w:r w:rsidRPr="006C5BEC">
        <w:rPr>
          <w:rFonts w:ascii="Times New Roman" w:eastAsia="Times New Roman" w:hAnsi="Times New Roman" w:cs="Times New Roman"/>
          <w:color w:val="000000" w:themeColor="text1"/>
          <w:sz w:val="24"/>
          <w:szCs w:val="24"/>
          <w:lang w:val="en-US" w:eastAsia="el-GR"/>
        </w:rPr>
        <w:t>independence. According to research findings, people with ASD show significantly lower rates of employment than people with speech and language disorders, learning difficulties</w:t>
      </w:r>
      <w:r w:rsidR="00650687">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mental retardation (Shattu</w:t>
      </w:r>
      <w:r w:rsidR="005623A9">
        <w:rPr>
          <w:rFonts w:ascii="Times New Roman" w:eastAsia="Times New Roman" w:hAnsi="Times New Roman" w:cs="Times New Roman"/>
          <w:color w:val="000000" w:themeColor="text1"/>
          <w:sz w:val="24"/>
          <w:szCs w:val="24"/>
          <w:lang w:val="en-US" w:eastAsia="el-GR"/>
        </w:rPr>
        <w:t>ck et al., 2012). Adults with ASD who are of average</w:t>
      </w:r>
      <w:r w:rsidRPr="006C5BEC">
        <w:rPr>
          <w:rFonts w:ascii="Times New Roman" w:eastAsia="Times New Roman" w:hAnsi="Times New Roman" w:cs="Times New Roman"/>
          <w:color w:val="000000" w:themeColor="text1"/>
          <w:sz w:val="24"/>
          <w:szCs w:val="24"/>
          <w:lang w:val="en-US" w:eastAsia="el-GR"/>
        </w:rPr>
        <w:t xml:space="preserve"> or high intelligence are more likely to be employed than their peers with ASD who have low intellectual ability (</w:t>
      </w:r>
      <w:proofErr w:type="spellStart"/>
      <w:r w:rsidRPr="006C5BEC">
        <w:rPr>
          <w:rFonts w:ascii="Times New Roman" w:eastAsia="Times New Roman" w:hAnsi="Times New Roman" w:cs="Times New Roman"/>
          <w:color w:val="000000" w:themeColor="text1"/>
          <w:sz w:val="24"/>
          <w:szCs w:val="24"/>
          <w:lang w:val="en-US" w:eastAsia="el-GR"/>
        </w:rPr>
        <w:t>Graetz</w:t>
      </w:r>
      <w:proofErr w:type="spellEnd"/>
      <w:r w:rsidRPr="006C5BEC">
        <w:rPr>
          <w:rFonts w:ascii="Times New Roman" w:eastAsia="Times New Roman" w:hAnsi="Times New Roman" w:cs="Times New Roman"/>
          <w:color w:val="000000" w:themeColor="text1"/>
          <w:sz w:val="24"/>
          <w:szCs w:val="24"/>
          <w:lang w:val="en-US" w:eastAsia="el-GR"/>
        </w:rPr>
        <w:t xml:space="preserve">, 2010; </w:t>
      </w:r>
      <w:proofErr w:type="spellStart"/>
      <w:r w:rsidRPr="006C5BEC">
        <w:rPr>
          <w:rFonts w:ascii="Times New Roman" w:eastAsia="Times New Roman" w:hAnsi="Times New Roman" w:cs="Times New Roman"/>
          <w:color w:val="000000" w:themeColor="text1"/>
          <w:sz w:val="24"/>
          <w:szCs w:val="24"/>
          <w:lang w:val="en-US" w:eastAsia="el-GR"/>
        </w:rPr>
        <w:t>Howlin</w:t>
      </w:r>
      <w:proofErr w:type="spellEnd"/>
      <w:r w:rsidRPr="006C5BEC">
        <w:rPr>
          <w:rFonts w:ascii="Times New Roman" w:eastAsia="Times New Roman" w:hAnsi="Times New Roman" w:cs="Times New Roman"/>
          <w:color w:val="000000" w:themeColor="text1"/>
          <w:sz w:val="24"/>
          <w:szCs w:val="24"/>
          <w:lang w:val="en-US" w:eastAsia="el-GR"/>
        </w:rPr>
        <w:t xml:space="preserve"> &amp; Moss, 2012; Seltzer et al., 2004).</w:t>
      </w:r>
    </w:p>
    <w:p w14:paraId="597DDBFF" w14:textId="77777777" w:rsidR="006C5BEC" w:rsidRPr="006C5BEC" w:rsidRDefault="005623A9"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It is reported, </w:t>
      </w:r>
      <w:r w:rsidR="006C5BEC" w:rsidRPr="006C5BEC">
        <w:rPr>
          <w:rFonts w:ascii="Times New Roman" w:eastAsia="Times New Roman" w:hAnsi="Times New Roman" w:cs="Times New Roman"/>
          <w:color w:val="000000" w:themeColor="text1"/>
          <w:sz w:val="24"/>
          <w:szCs w:val="24"/>
          <w:lang w:val="en-US" w:eastAsia="el-GR"/>
        </w:rPr>
        <w:t>that people with ASD possess skills suited to specific jobs</w:t>
      </w:r>
      <w:r>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and when </w:t>
      </w:r>
      <w:r>
        <w:rPr>
          <w:rFonts w:ascii="Times New Roman" w:eastAsia="Times New Roman" w:hAnsi="Times New Roman" w:cs="Times New Roman"/>
          <w:color w:val="000000" w:themeColor="text1"/>
          <w:sz w:val="24"/>
          <w:szCs w:val="24"/>
          <w:lang w:val="en-US" w:eastAsia="el-GR"/>
        </w:rPr>
        <w:t>they are employed and supported appropriately</w:t>
      </w:r>
      <w:r w:rsidR="006C5BEC"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 xml:space="preserve">they </w:t>
      </w:r>
      <w:r w:rsidR="006C5BEC" w:rsidRPr="006C5BEC">
        <w:rPr>
          <w:rFonts w:ascii="Times New Roman" w:eastAsia="Times New Roman" w:hAnsi="Times New Roman" w:cs="Times New Roman"/>
          <w:color w:val="000000" w:themeColor="text1"/>
          <w:sz w:val="24"/>
          <w:szCs w:val="24"/>
          <w:lang w:val="en-US" w:eastAsia="el-GR"/>
        </w:rPr>
        <w:t xml:space="preserve">appear to be able to live independently (de Schipper et al., 2016). In recent years, methods that make use of new technology are often </w:t>
      </w:r>
      <w:r w:rsidR="006C5BEC" w:rsidRPr="006C5BEC">
        <w:rPr>
          <w:rFonts w:ascii="Times New Roman" w:eastAsia="Times New Roman" w:hAnsi="Times New Roman" w:cs="Times New Roman"/>
          <w:color w:val="000000" w:themeColor="text1"/>
          <w:sz w:val="24"/>
          <w:szCs w:val="24"/>
          <w:lang w:val="en-US" w:eastAsia="el-GR"/>
        </w:rPr>
        <w:lastRenderedPageBreak/>
        <w:t xml:space="preserve">used to help adolescents and young people </w:t>
      </w:r>
      <w:r>
        <w:rPr>
          <w:rFonts w:ascii="Times New Roman" w:eastAsia="Times New Roman" w:hAnsi="Times New Roman" w:cs="Times New Roman"/>
          <w:color w:val="000000" w:themeColor="text1"/>
          <w:sz w:val="24"/>
          <w:szCs w:val="24"/>
          <w:lang w:val="en-US" w:eastAsia="el-GR"/>
        </w:rPr>
        <w:t xml:space="preserve">to </w:t>
      </w:r>
      <w:r w:rsidR="006C5BEC" w:rsidRPr="006C5BEC">
        <w:rPr>
          <w:rFonts w:ascii="Times New Roman" w:eastAsia="Times New Roman" w:hAnsi="Times New Roman" w:cs="Times New Roman"/>
          <w:color w:val="000000" w:themeColor="text1"/>
          <w:sz w:val="24"/>
          <w:szCs w:val="24"/>
          <w:lang w:val="en-US" w:eastAsia="el-GR"/>
        </w:rPr>
        <w:t>acquire professional skills, and</w:t>
      </w:r>
      <w:r>
        <w:rPr>
          <w:rFonts w:ascii="Times New Roman" w:eastAsia="Times New Roman" w:hAnsi="Times New Roman" w:cs="Times New Roman"/>
          <w:color w:val="000000" w:themeColor="text1"/>
          <w:sz w:val="24"/>
          <w:szCs w:val="24"/>
          <w:lang w:val="en-US" w:eastAsia="el-GR"/>
        </w:rPr>
        <w:t>, in particular, people with ASD appear</w:t>
      </w:r>
      <w:r w:rsidR="006C5BEC" w:rsidRPr="006C5BEC">
        <w:rPr>
          <w:rFonts w:ascii="Times New Roman" w:eastAsia="Times New Roman" w:hAnsi="Times New Roman" w:cs="Times New Roman"/>
          <w:color w:val="000000" w:themeColor="text1"/>
          <w:sz w:val="24"/>
          <w:szCs w:val="24"/>
          <w:lang w:val="en-US" w:eastAsia="el-GR"/>
        </w:rPr>
        <w:t xml:space="preserve"> to enjoy </w:t>
      </w:r>
      <w:r>
        <w:rPr>
          <w:rFonts w:ascii="Times New Roman" w:eastAsia="Times New Roman" w:hAnsi="Times New Roman" w:cs="Times New Roman"/>
          <w:color w:val="000000" w:themeColor="text1"/>
          <w:sz w:val="24"/>
          <w:szCs w:val="24"/>
          <w:lang w:val="en-US" w:eastAsia="el-GR"/>
        </w:rPr>
        <w:t xml:space="preserve">using </w:t>
      </w:r>
      <w:r w:rsidR="006C5BEC" w:rsidRPr="006C5BEC">
        <w:rPr>
          <w:rFonts w:ascii="Times New Roman" w:eastAsia="Times New Roman" w:hAnsi="Times New Roman" w:cs="Times New Roman"/>
          <w:color w:val="000000" w:themeColor="text1"/>
          <w:sz w:val="24"/>
          <w:szCs w:val="24"/>
          <w:lang w:val="en-US" w:eastAsia="el-GR"/>
        </w:rPr>
        <w:t>various technological media, such as computers, tablets</w:t>
      </w:r>
      <w:r w:rsidR="00650687">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etc. (Mazu</w:t>
      </w:r>
      <w:r w:rsidR="00650687">
        <w:rPr>
          <w:rFonts w:ascii="Times New Roman" w:eastAsia="Times New Roman" w:hAnsi="Times New Roman" w:cs="Times New Roman"/>
          <w:color w:val="000000" w:themeColor="text1"/>
          <w:sz w:val="24"/>
          <w:szCs w:val="24"/>
          <w:lang w:val="en-US" w:eastAsia="el-GR"/>
        </w:rPr>
        <w:t>rek et al., 2012; Ward et al.</w:t>
      </w:r>
      <w:r w:rsidR="006C5BEC" w:rsidRPr="006C5BEC">
        <w:rPr>
          <w:rFonts w:ascii="Times New Roman" w:eastAsia="Times New Roman" w:hAnsi="Times New Roman" w:cs="Times New Roman"/>
          <w:color w:val="000000" w:themeColor="text1"/>
          <w:sz w:val="24"/>
          <w:szCs w:val="24"/>
          <w:lang w:val="en-US" w:eastAsia="el-GR"/>
        </w:rPr>
        <w:t xml:space="preserve">, 2018). Virtual reality (VR) is defined as a simulation </w:t>
      </w:r>
      <w:r w:rsidR="00FC1069">
        <w:rPr>
          <w:rFonts w:ascii="Times New Roman" w:eastAsia="Times New Roman" w:hAnsi="Times New Roman" w:cs="Times New Roman"/>
          <w:color w:val="000000" w:themeColor="text1"/>
          <w:sz w:val="24"/>
          <w:szCs w:val="24"/>
          <w:lang w:val="en-US" w:eastAsia="el-GR"/>
        </w:rPr>
        <w:t xml:space="preserve">of real environments in which </w:t>
      </w:r>
      <w:r w:rsidR="006C5BEC" w:rsidRPr="006C5BEC">
        <w:rPr>
          <w:rFonts w:ascii="Times New Roman" w:eastAsia="Times New Roman" w:hAnsi="Times New Roman" w:cs="Times New Roman"/>
          <w:color w:val="000000" w:themeColor="text1"/>
          <w:sz w:val="24"/>
          <w:szCs w:val="24"/>
          <w:lang w:val="en-US" w:eastAsia="el-GR"/>
        </w:rPr>
        <w:t>human</w:t>
      </w:r>
      <w:r w:rsidR="00FC1069">
        <w:rPr>
          <w:rFonts w:ascii="Times New Roman" w:eastAsia="Times New Roman" w:hAnsi="Times New Roman" w:cs="Times New Roman"/>
          <w:color w:val="000000" w:themeColor="text1"/>
          <w:sz w:val="24"/>
          <w:szCs w:val="24"/>
          <w:lang w:val="en-US" w:eastAsia="el-GR"/>
        </w:rPr>
        <w:t>s</w:t>
      </w:r>
      <w:r w:rsidR="006C5BEC" w:rsidRPr="006C5BEC">
        <w:rPr>
          <w:rFonts w:ascii="Times New Roman" w:eastAsia="Times New Roman" w:hAnsi="Times New Roman" w:cs="Times New Roman"/>
          <w:color w:val="000000" w:themeColor="text1"/>
          <w:sz w:val="24"/>
          <w:szCs w:val="24"/>
          <w:lang w:val="en-US" w:eastAsia="el-GR"/>
        </w:rPr>
        <w:t xml:space="preserve"> can interact, receiving multisensory information from a model (</w:t>
      </w:r>
      <w:proofErr w:type="spellStart"/>
      <w:r w:rsidR="006C5BEC" w:rsidRPr="006C5BEC">
        <w:rPr>
          <w:rFonts w:ascii="Times New Roman" w:eastAsia="Times New Roman" w:hAnsi="Times New Roman" w:cs="Times New Roman"/>
          <w:color w:val="000000" w:themeColor="text1"/>
          <w:sz w:val="24"/>
          <w:szCs w:val="24"/>
          <w:lang w:val="en-US" w:eastAsia="el-GR"/>
        </w:rPr>
        <w:t>Bozgeyikli</w:t>
      </w:r>
      <w:proofErr w:type="spellEnd"/>
      <w:r w:rsidR="006C5BEC" w:rsidRPr="006C5BEC">
        <w:rPr>
          <w:rFonts w:ascii="Times New Roman" w:eastAsia="Times New Roman" w:hAnsi="Times New Roman" w:cs="Times New Roman"/>
          <w:color w:val="000000" w:themeColor="text1"/>
          <w:sz w:val="24"/>
          <w:szCs w:val="24"/>
          <w:lang w:val="en-US" w:eastAsia="el-GR"/>
        </w:rPr>
        <w:t xml:space="preserve"> et al., 2017). VR applications have </w:t>
      </w:r>
      <w:r w:rsidR="00FC1069">
        <w:rPr>
          <w:rFonts w:ascii="Times New Roman" w:eastAsia="Times New Roman" w:hAnsi="Times New Roman" w:cs="Times New Roman"/>
          <w:color w:val="000000" w:themeColor="text1"/>
          <w:sz w:val="24"/>
          <w:szCs w:val="24"/>
          <w:lang w:val="en-US" w:eastAsia="el-GR"/>
        </w:rPr>
        <w:t>been expanded in recent years, and c</w:t>
      </w:r>
      <w:r w:rsidR="006C5BEC" w:rsidRPr="006C5BEC">
        <w:rPr>
          <w:rFonts w:ascii="Times New Roman" w:eastAsia="Times New Roman" w:hAnsi="Times New Roman" w:cs="Times New Roman"/>
          <w:color w:val="000000" w:themeColor="text1"/>
          <w:sz w:val="24"/>
          <w:szCs w:val="24"/>
          <w:lang w:val="en-US" w:eastAsia="el-GR"/>
        </w:rPr>
        <w:t>urrently, head-mounted display systems and desktop computers are available, which can be operated with a mouse, keyboard</w:t>
      </w:r>
      <w:r w:rsidR="00650687">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or joystick (Parsons &amp; Cobb, 2011).</w:t>
      </w:r>
    </w:p>
    <w:p w14:paraId="4C6DA552" w14:textId="77777777" w:rsidR="006C5BEC" w:rsidRPr="006C5BEC" w:rsidRDefault="006C5BEC"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These technologies can be effective </w:t>
      </w:r>
      <w:r w:rsidR="00FC1069">
        <w:rPr>
          <w:rFonts w:ascii="Times New Roman" w:eastAsia="Times New Roman" w:hAnsi="Times New Roman" w:cs="Times New Roman"/>
          <w:color w:val="000000" w:themeColor="text1"/>
          <w:sz w:val="24"/>
          <w:szCs w:val="24"/>
          <w:lang w:val="en-US" w:eastAsia="el-GR"/>
        </w:rPr>
        <w:t xml:space="preserve">for </w:t>
      </w:r>
      <w:r w:rsidRPr="006C5BEC">
        <w:rPr>
          <w:rFonts w:ascii="Times New Roman" w:eastAsia="Times New Roman" w:hAnsi="Times New Roman" w:cs="Times New Roman"/>
          <w:color w:val="000000" w:themeColor="text1"/>
          <w:sz w:val="24"/>
          <w:szCs w:val="24"/>
          <w:lang w:val="en-US" w:eastAsia="el-GR"/>
        </w:rPr>
        <w:t>people with ASD, as virtual environments can be simplified and adapted to the needs of each individual. They provide a safe environment where individuals can engage in various situations that resemble those of everyday life</w:t>
      </w:r>
      <w:r w:rsidR="00FC1069">
        <w:rPr>
          <w:rFonts w:ascii="Times New Roman" w:eastAsia="Times New Roman" w:hAnsi="Times New Roman" w:cs="Times New Roman"/>
          <w:color w:val="000000" w:themeColor="text1"/>
          <w:sz w:val="24"/>
          <w:szCs w:val="24"/>
          <w:lang w:val="en-US" w:eastAsia="el-GR"/>
        </w:rPr>
        <w:t>, but where mistakes do not have a strong negative impact</w:t>
      </w:r>
      <w:r w:rsidRPr="006C5BEC">
        <w:rPr>
          <w:rFonts w:ascii="Times New Roman" w:eastAsia="Times New Roman" w:hAnsi="Times New Roman" w:cs="Times New Roman"/>
          <w:color w:val="000000" w:themeColor="text1"/>
          <w:sz w:val="24"/>
          <w:szCs w:val="24"/>
          <w:lang w:val="en-US" w:eastAsia="el-GR"/>
        </w:rPr>
        <w:t xml:space="preserve"> (Strickland, 1997). They provide multisensory cues that are more likely to engage the user in the process</w:t>
      </w:r>
      <w:r w:rsidR="00FC1069">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at the same time </w:t>
      </w:r>
      <w:r w:rsidR="00FC1069">
        <w:rPr>
          <w:rFonts w:ascii="Times New Roman" w:eastAsia="Times New Roman" w:hAnsi="Times New Roman" w:cs="Times New Roman"/>
          <w:color w:val="000000" w:themeColor="text1"/>
          <w:sz w:val="24"/>
          <w:szCs w:val="24"/>
          <w:lang w:val="en-US" w:eastAsia="el-GR"/>
        </w:rPr>
        <w:t xml:space="preserve">they </w:t>
      </w:r>
      <w:r w:rsidRPr="006C5BEC">
        <w:rPr>
          <w:rFonts w:ascii="Times New Roman" w:eastAsia="Times New Roman" w:hAnsi="Times New Roman" w:cs="Times New Roman"/>
          <w:color w:val="000000" w:themeColor="text1"/>
          <w:sz w:val="24"/>
          <w:szCs w:val="24"/>
          <w:lang w:val="en-US" w:eastAsia="el-GR"/>
        </w:rPr>
        <w:t xml:space="preserve">offer a more authentic simulation of real-life situations (Mitchell et al., 2007). Users </w:t>
      </w:r>
      <w:r w:rsidR="00650687">
        <w:rPr>
          <w:rFonts w:ascii="Times New Roman" w:eastAsia="Times New Roman" w:hAnsi="Times New Roman" w:cs="Times New Roman"/>
          <w:color w:val="000000" w:themeColor="text1"/>
          <w:sz w:val="24"/>
          <w:szCs w:val="24"/>
          <w:lang w:val="en-US" w:eastAsia="el-GR"/>
        </w:rPr>
        <w:t>can</w:t>
      </w:r>
      <w:r w:rsidRPr="006C5BEC">
        <w:rPr>
          <w:rFonts w:ascii="Times New Roman" w:eastAsia="Times New Roman" w:hAnsi="Times New Roman" w:cs="Times New Roman"/>
          <w:color w:val="000000" w:themeColor="text1"/>
          <w:sz w:val="24"/>
          <w:szCs w:val="24"/>
          <w:lang w:val="en-US" w:eastAsia="el-GR"/>
        </w:rPr>
        <w:t xml:space="preserve"> practice multiple scenarios of increasing difficulty</w:t>
      </w:r>
      <w:r w:rsidR="00FC1069">
        <w:rPr>
          <w:rFonts w:ascii="Times New Roman" w:eastAsia="Times New Roman" w:hAnsi="Times New Roman" w:cs="Times New Roman"/>
          <w:color w:val="000000" w:themeColor="text1"/>
          <w:sz w:val="24"/>
          <w:szCs w:val="24"/>
          <w:lang w:val="en-US" w:eastAsia="el-GR"/>
        </w:rPr>
        <w:t xml:space="preserve">, which </w:t>
      </w:r>
      <w:r w:rsidRPr="006C5BEC">
        <w:rPr>
          <w:rFonts w:ascii="Times New Roman" w:eastAsia="Times New Roman" w:hAnsi="Times New Roman" w:cs="Times New Roman"/>
          <w:color w:val="000000" w:themeColor="text1"/>
          <w:sz w:val="24"/>
          <w:szCs w:val="24"/>
          <w:lang w:val="en-US" w:eastAsia="el-GR"/>
        </w:rPr>
        <w:t>enhance the likelihood of maintenance and generalization of acquired skills</w:t>
      </w:r>
      <w:r w:rsidR="00FC1069">
        <w:rPr>
          <w:rFonts w:ascii="Times New Roman" w:eastAsia="Times New Roman" w:hAnsi="Times New Roman" w:cs="Times New Roman"/>
          <w:color w:val="000000" w:themeColor="text1"/>
          <w:sz w:val="24"/>
          <w:szCs w:val="24"/>
          <w:lang w:val="en-US" w:eastAsia="el-GR"/>
        </w:rPr>
        <w:t xml:space="preserve">, with application in other contexts and under different </w:t>
      </w:r>
      <w:r w:rsidRPr="006C5BEC">
        <w:rPr>
          <w:rFonts w:ascii="Times New Roman" w:eastAsia="Times New Roman" w:hAnsi="Times New Roman" w:cs="Times New Roman"/>
          <w:color w:val="000000" w:themeColor="text1"/>
          <w:sz w:val="24"/>
          <w:szCs w:val="24"/>
          <w:lang w:val="en-US" w:eastAsia="el-GR"/>
        </w:rPr>
        <w:t>conditions (</w:t>
      </w:r>
      <w:proofErr w:type="spellStart"/>
      <w:r w:rsidRPr="006C5BEC">
        <w:rPr>
          <w:rFonts w:ascii="Times New Roman" w:eastAsia="Times New Roman" w:hAnsi="Times New Roman" w:cs="Times New Roman"/>
          <w:color w:val="000000" w:themeColor="text1"/>
          <w:sz w:val="24"/>
          <w:szCs w:val="24"/>
          <w:lang w:val="en-US" w:eastAsia="el-GR"/>
        </w:rPr>
        <w:t>Newbutt</w:t>
      </w:r>
      <w:proofErr w:type="spellEnd"/>
      <w:r w:rsidRPr="006C5BEC">
        <w:rPr>
          <w:rFonts w:ascii="Times New Roman" w:eastAsia="Times New Roman" w:hAnsi="Times New Roman" w:cs="Times New Roman"/>
          <w:color w:val="000000" w:themeColor="text1"/>
          <w:sz w:val="24"/>
          <w:szCs w:val="24"/>
          <w:lang w:val="en-US" w:eastAsia="el-GR"/>
        </w:rPr>
        <w:t xml:space="preserve"> et al., 2017).</w:t>
      </w:r>
    </w:p>
    <w:p w14:paraId="256C12E8" w14:textId="77777777" w:rsidR="006C5BEC" w:rsidRPr="006C5BEC" w:rsidRDefault="006C5BEC"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Previous reviews have focused on the role of technology </w:t>
      </w:r>
      <w:r w:rsidR="00650687">
        <w:rPr>
          <w:rFonts w:ascii="Times New Roman" w:eastAsia="Times New Roman" w:hAnsi="Times New Roman" w:cs="Times New Roman"/>
          <w:color w:val="000000" w:themeColor="text1"/>
          <w:sz w:val="24"/>
          <w:szCs w:val="24"/>
          <w:lang w:val="en-US" w:eastAsia="el-GR"/>
        </w:rPr>
        <w:t>i</w:t>
      </w:r>
      <w:r w:rsidRPr="006C5BEC">
        <w:rPr>
          <w:rFonts w:ascii="Times New Roman" w:eastAsia="Times New Roman" w:hAnsi="Times New Roman" w:cs="Times New Roman"/>
          <w:color w:val="000000" w:themeColor="text1"/>
          <w:sz w:val="24"/>
          <w:szCs w:val="24"/>
          <w:lang w:val="en-US" w:eastAsia="el-GR"/>
        </w:rPr>
        <w:t xml:space="preserve">n </w:t>
      </w:r>
      <w:r w:rsidR="00FC1069">
        <w:rPr>
          <w:rFonts w:ascii="Times New Roman" w:eastAsia="Times New Roman" w:hAnsi="Times New Roman" w:cs="Times New Roman"/>
          <w:color w:val="000000" w:themeColor="text1"/>
          <w:sz w:val="24"/>
          <w:szCs w:val="24"/>
          <w:lang w:val="en-US" w:eastAsia="el-GR"/>
        </w:rPr>
        <w:t xml:space="preserve">enhancing </w:t>
      </w:r>
      <w:r w:rsidR="00650687">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 xml:space="preserve">vocational skills of individuals with ASD. Walsh </w:t>
      </w:r>
      <w:r w:rsidR="00FC1069">
        <w:rPr>
          <w:rFonts w:ascii="Times New Roman" w:eastAsia="Times New Roman" w:hAnsi="Times New Roman" w:cs="Times New Roman"/>
          <w:color w:val="000000" w:themeColor="text1"/>
          <w:sz w:val="24"/>
          <w:szCs w:val="24"/>
          <w:lang w:val="en-US" w:eastAsia="el-GR"/>
        </w:rPr>
        <w:t xml:space="preserve">and colleagues </w:t>
      </w:r>
      <w:r w:rsidRPr="006C5BEC">
        <w:rPr>
          <w:rFonts w:ascii="Times New Roman" w:eastAsia="Times New Roman" w:hAnsi="Times New Roman" w:cs="Times New Roman"/>
          <w:color w:val="000000" w:themeColor="text1"/>
          <w:sz w:val="24"/>
          <w:szCs w:val="24"/>
          <w:lang w:val="en-US" w:eastAsia="el-GR"/>
        </w:rPr>
        <w:t>(2017) investigated the use of technology to teach employment skills to adults with ASD</w:t>
      </w:r>
      <w:r w:rsidR="00FC1069">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while </w:t>
      </w:r>
      <w:proofErr w:type="spellStart"/>
      <w:r w:rsidRPr="006C5BEC">
        <w:rPr>
          <w:rFonts w:ascii="Times New Roman" w:eastAsia="Times New Roman" w:hAnsi="Times New Roman" w:cs="Times New Roman"/>
          <w:color w:val="000000" w:themeColor="text1"/>
          <w:sz w:val="24"/>
          <w:szCs w:val="24"/>
          <w:lang w:val="en-US" w:eastAsia="el-GR"/>
        </w:rPr>
        <w:t>Sarri</w:t>
      </w:r>
      <w:proofErr w:type="spellEnd"/>
      <w:r w:rsidRPr="006C5BEC">
        <w:rPr>
          <w:rFonts w:ascii="Times New Roman" w:eastAsia="Times New Roman" w:hAnsi="Times New Roman" w:cs="Times New Roman"/>
          <w:color w:val="000000" w:themeColor="text1"/>
          <w:sz w:val="24"/>
          <w:szCs w:val="24"/>
          <w:lang w:val="en-US" w:eastAsia="el-GR"/>
        </w:rPr>
        <w:t xml:space="preserve"> and </w:t>
      </w:r>
      <w:proofErr w:type="spellStart"/>
      <w:r w:rsidRPr="006C5BEC">
        <w:rPr>
          <w:rFonts w:ascii="Times New Roman" w:eastAsia="Times New Roman" w:hAnsi="Times New Roman" w:cs="Times New Roman"/>
          <w:color w:val="000000" w:themeColor="text1"/>
          <w:sz w:val="24"/>
          <w:szCs w:val="24"/>
          <w:lang w:val="en-US" w:eastAsia="el-GR"/>
        </w:rPr>
        <w:t>Syriopoulou-Delli</w:t>
      </w:r>
      <w:proofErr w:type="spellEnd"/>
      <w:r w:rsidRPr="006C5BEC">
        <w:rPr>
          <w:rFonts w:ascii="Times New Roman" w:eastAsia="Times New Roman" w:hAnsi="Times New Roman" w:cs="Times New Roman"/>
          <w:color w:val="000000" w:themeColor="text1"/>
          <w:sz w:val="24"/>
          <w:szCs w:val="24"/>
          <w:lang w:val="en-US" w:eastAsia="el-GR"/>
        </w:rPr>
        <w:t xml:space="preserve"> (2022) examined the use of technology in interventions for adolescents and young adults with ASD in different settings. Kim </w:t>
      </w:r>
      <w:r w:rsidR="00FC1069">
        <w:rPr>
          <w:rFonts w:ascii="Times New Roman" w:eastAsia="Times New Roman" w:hAnsi="Times New Roman" w:cs="Times New Roman"/>
          <w:color w:val="000000" w:themeColor="text1"/>
          <w:sz w:val="24"/>
          <w:szCs w:val="24"/>
          <w:lang w:val="en-US" w:eastAsia="el-GR"/>
        </w:rPr>
        <w:t xml:space="preserve">and colleagues </w:t>
      </w:r>
      <w:r w:rsidRPr="006C5BEC">
        <w:rPr>
          <w:rFonts w:ascii="Times New Roman" w:eastAsia="Times New Roman" w:hAnsi="Times New Roman" w:cs="Times New Roman"/>
          <w:color w:val="000000" w:themeColor="text1"/>
          <w:sz w:val="24"/>
          <w:szCs w:val="24"/>
          <w:lang w:val="en-US" w:eastAsia="el-GR"/>
        </w:rPr>
        <w:t>(2022) focused on technology</w:t>
      </w:r>
      <w:r w:rsidR="00650687">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aided interventions for employment </w:t>
      </w:r>
      <w:r w:rsidR="00FC1069">
        <w:rPr>
          <w:rFonts w:ascii="Times New Roman" w:eastAsia="Times New Roman" w:hAnsi="Times New Roman" w:cs="Times New Roman"/>
          <w:color w:val="000000" w:themeColor="text1"/>
          <w:sz w:val="24"/>
          <w:szCs w:val="24"/>
          <w:lang w:val="en-US" w:eastAsia="el-GR"/>
        </w:rPr>
        <w:t>and the ways in which</w:t>
      </w:r>
      <w:r w:rsidRPr="006C5BEC">
        <w:rPr>
          <w:rFonts w:ascii="Times New Roman" w:eastAsia="Times New Roman" w:hAnsi="Times New Roman" w:cs="Times New Roman"/>
          <w:color w:val="000000" w:themeColor="text1"/>
          <w:sz w:val="24"/>
          <w:szCs w:val="24"/>
          <w:lang w:val="en-US" w:eastAsia="el-GR"/>
        </w:rPr>
        <w:t xml:space="preserve"> they were conducted.</w:t>
      </w:r>
    </w:p>
    <w:p w14:paraId="3E1E1923" w14:textId="77777777" w:rsidR="006C5BEC" w:rsidRPr="006C5BEC" w:rsidRDefault="00FC1069"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T</w:t>
      </w:r>
      <w:r w:rsidR="006C5BEC" w:rsidRPr="006C5BEC">
        <w:rPr>
          <w:rFonts w:ascii="Times New Roman" w:eastAsia="Times New Roman" w:hAnsi="Times New Roman" w:cs="Times New Roman"/>
          <w:color w:val="000000" w:themeColor="text1"/>
          <w:sz w:val="24"/>
          <w:szCs w:val="24"/>
          <w:lang w:val="en-US" w:eastAsia="el-GR"/>
        </w:rPr>
        <w:t xml:space="preserve">he goals of this systematic review </w:t>
      </w:r>
      <w:r>
        <w:rPr>
          <w:rFonts w:ascii="Times New Roman" w:eastAsia="Times New Roman" w:hAnsi="Times New Roman" w:cs="Times New Roman"/>
          <w:color w:val="000000" w:themeColor="text1"/>
          <w:sz w:val="24"/>
          <w:szCs w:val="24"/>
          <w:lang w:val="en-US" w:eastAsia="el-GR"/>
        </w:rPr>
        <w:t xml:space="preserve">of VR intervention for adolescents and young adults with ASD were to determine: 1) What were the </w:t>
      </w:r>
      <w:r w:rsidR="006C5BEC" w:rsidRPr="006C5BEC">
        <w:rPr>
          <w:rFonts w:ascii="Times New Roman" w:eastAsia="Times New Roman" w:hAnsi="Times New Roman" w:cs="Times New Roman"/>
          <w:color w:val="000000" w:themeColor="text1"/>
          <w:sz w:val="24"/>
          <w:szCs w:val="24"/>
          <w:lang w:val="en-US" w:eastAsia="el-GR"/>
        </w:rPr>
        <w:t xml:space="preserve">outcomes for adolescents and young adults with ASD after the implementation of technology-aided interventions, 2) What </w:t>
      </w:r>
      <w:r>
        <w:rPr>
          <w:rFonts w:ascii="Times New Roman" w:eastAsia="Times New Roman" w:hAnsi="Times New Roman" w:cs="Times New Roman"/>
          <w:color w:val="000000" w:themeColor="text1"/>
          <w:sz w:val="24"/>
          <w:szCs w:val="24"/>
          <w:lang w:val="en-US" w:eastAsia="el-GR"/>
        </w:rPr>
        <w:t>were</w:t>
      </w:r>
      <w:r w:rsidRPr="006C5BEC">
        <w:rPr>
          <w:rFonts w:ascii="Times New Roman" w:eastAsia="Times New Roman" w:hAnsi="Times New Roman" w:cs="Times New Roman"/>
          <w:color w:val="000000" w:themeColor="text1"/>
          <w:sz w:val="24"/>
          <w:szCs w:val="24"/>
          <w:lang w:val="en-US" w:eastAsia="el-GR"/>
        </w:rPr>
        <w:t xml:space="preserve"> </w:t>
      </w:r>
      <w:r w:rsidR="006C5BEC" w:rsidRPr="006C5BEC">
        <w:rPr>
          <w:rFonts w:ascii="Times New Roman" w:eastAsia="Times New Roman" w:hAnsi="Times New Roman" w:cs="Times New Roman"/>
          <w:color w:val="000000" w:themeColor="text1"/>
          <w:sz w:val="24"/>
          <w:szCs w:val="24"/>
          <w:lang w:val="en-US" w:eastAsia="el-GR"/>
        </w:rPr>
        <w:t>the characteristics of the students</w:t>
      </w:r>
      <w:r>
        <w:rPr>
          <w:rFonts w:ascii="Times New Roman" w:eastAsia="Times New Roman" w:hAnsi="Times New Roman" w:cs="Times New Roman"/>
          <w:color w:val="000000" w:themeColor="text1"/>
          <w:sz w:val="24"/>
          <w:szCs w:val="24"/>
          <w:lang w:val="en-US" w:eastAsia="el-GR"/>
        </w:rPr>
        <w:t xml:space="preserve">, instructors, and settings </w:t>
      </w:r>
      <w:r w:rsidR="006C5BEC" w:rsidRPr="006C5BEC">
        <w:rPr>
          <w:rFonts w:ascii="Times New Roman" w:eastAsia="Times New Roman" w:hAnsi="Times New Roman" w:cs="Times New Roman"/>
          <w:color w:val="000000" w:themeColor="text1"/>
          <w:sz w:val="24"/>
          <w:szCs w:val="24"/>
          <w:lang w:val="en-US" w:eastAsia="el-GR"/>
        </w:rPr>
        <w:t>in the select</w:t>
      </w:r>
      <w:r>
        <w:rPr>
          <w:rFonts w:ascii="Times New Roman" w:eastAsia="Times New Roman" w:hAnsi="Times New Roman" w:cs="Times New Roman"/>
          <w:color w:val="000000" w:themeColor="text1"/>
          <w:sz w:val="24"/>
          <w:szCs w:val="24"/>
          <w:lang w:val="en-US" w:eastAsia="el-GR"/>
        </w:rPr>
        <w:t>ed studies, 3) To what extent did the</w:t>
      </w:r>
      <w:r w:rsidR="006C5BEC" w:rsidRPr="006C5BEC">
        <w:rPr>
          <w:rFonts w:ascii="Times New Roman" w:eastAsia="Times New Roman" w:hAnsi="Times New Roman" w:cs="Times New Roman"/>
          <w:color w:val="000000" w:themeColor="text1"/>
          <w:sz w:val="24"/>
          <w:szCs w:val="24"/>
          <w:lang w:val="en-US" w:eastAsia="el-GR"/>
        </w:rPr>
        <w:t xml:space="preserve"> studies meet methodo</w:t>
      </w:r>
      <w:r>
        <w:rPr>
          <w:rFonts w:ascii="Times New Roman" w:eastAsia="Times New Roman" w:hAnsi="Times New Roman" w:cs="Times New Roman"/>
          <w:color w:val="000000" w:themeColor="text1"/>
          <w:sz w:val="24"/>
          <w:szCs w:val="24"/>
          <w:lang w:val="en-US" w:eastAsia="el-GR"/>
        </w:rPr>
        <w:t>logical quality indicators, 4) We</w:t>
      </w:r>
      <w:r w:rsidR="006C5BEC" w:rsidRPr="006C5BEC">
        <w:rPr>
          <w:rFonts w:ascii="Times New Roman" w:eastAsia="Times New Roman" w:hAnsi="Times New Roman" w:cs="Times New Roman"/>
          <w:color w:val="000000" w:themeColor="text1"/>
          <w:sz w:val="24"/>
          <w:szCs w:val="24"/>
          <w:lang w:val="en-US" w:eastAsia="el-GR"/>
        </w:rPr>
        <w:t>re generalization and maintenance of the acquired vocational skills supported by the technology-aided interventions, 5) What is the social validity of these interventions.</w:t>
      </w:r>
    </w:p>
    <w:p w14:paraId="23B718CD"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Method</w:t>
      </w:r>
    </w:p>
    <w:p w14:paraId="423F3615" w14:textId="42615FD9" w:rsid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The review focused on</w:t>
      </w:r>
      <w:r w:rsidR="00FC1069">
        <w:rPr>
          <w:rFonts w:ascii="Times New Roman" w:eastAsia="Times New Roman" w:hAnsi="Times New Roman" w:cs="Times New Roman"/>
          <w:color w:val="000000" w:themeColor="text1"/>
          <w:sz w:val="24"/>
          <w:szCs w:val="24"/>
          <w:lang w:val="en-US" w:eastAsia="el-GR"/>
        </w:rPr>
        <w:t xml:space="preserve"> reports of</w:t>
      </w:r>
      <w:r w:rsidRPr="006C5BEC">
        <w:rPr>
          <w:rFonts w:ascii="Times New Roman" w:eastAsia="Times New Roman" w:hAnsi="Times New Roman" w:cs="Times New Roman"/>
          <w:color w:val="000000" w:themeColor="text1"/>
          <w:sz w:val="24"/>
          <w:szCs w:val="24"/>
          <w:lang w:val="en-US" w:eastAsia="el-GR"/>
        </w:rPr>
        <w:t xml:space="preserve"> interventions for adolescents and young adul</w:t>
      </w:r>
      <w:r w:rsidR="00FC1069">
        <w:rPr>
          <w:rFonts w:ascii="Times New Roman" w:eastAsia="Times New Roman" w:hAnsi="Times New Roman" w:cs="Times New Roman"/>
          <w:color w:val="000000" w:themeColor="text1"/>
          <w:sz w:val="24"/>
          <w:szCs w:val="24"/>
          <w:lang w:val="en-US" w:eastAsia="el-GR"/>
        </w:rPr>
        <w:t>ts with ASD aged 14-22 years</w:t>
      </w:r>
      <w:r w:rsidRPr="006C5BEC">
        <w:rPr>
          <w:rFonts w:ascii="Times New Roman" w:eastAsia="Times New Roman" w:hAnsi="Times New Roman" w:cs="Times New Roman"/>
          <w:color w:val="000000" w:themeColor="text1"/>
          <w:sz w:val="24"/>
          <w:szCs w:val="24"/>
          <w:lang w:val="en-US" w:eastAsia="el-GR"/>
        </w:rPr>
        <w:t xml:space="preserve">. The review methodology was based on the guidelines of </w:t>
      </w:r>
      <w:proofErr w:type="spellStart"/>
      <w:r w:rsidRPr="006C5BEC">
        <w:rPr>
          <w:rFonts w:ascii="Times New Roman" w:eastAsia="Times New Roman" w:hAnsi="Times New Roman" w:cs="Times New Roman"/>
          <w:color w:val="000000" w:themeColor="text1"/>
          <w:sz w:val="24"/>
          <w:szCs w:val="24"/>
          <w:lang w:val="en-US" w:eastAsia="el-GR"/>
        </w:rPr>
        <w:t>Ahn</w:t>
      </w:r>
      <w:proofErr w:type="spellEnd"/>
      <w:r w:rsidRPr="006C5BEC">
        <w:rPr>
          <w:rFonts w:ascii="Times New Roman" w:eastAsia="Times New Roman" w:hAnsi="Times New Roman" w:cs="Times New Roman"/>
          <w:color w:val="000000" w:themeColor="text1"/>
          <w:sz w:val="24"/>
          <w:szCs w:val="24"/>
          <w:lang w:val="en-US" w:eastAsia="el-GR"/>
        </w:rPr>
        <w:t xml:space="preserve"> &amp; Kang (2018)</w:t>
      </w:r>
      <w:r w:rsidR="00FC1069">
        <w:rPr>
          <w:rFonts w:ascii="Times New Roman" w:eastAsia="Times New Roman" w:hAnsi="Times New Roman" w:cs="Times New Roman"/>
          <w:color w:val="000000" w:themeColor="text1"/>
          <w:sz w:val="24"/>
          <w:szCs w:val="24"/>
          <w:lang w:val="en-US" w:eastAsia="el-GR"/>
        </w:rPr>
        <w:t>, namely</w:t>
      </w:r>
      <w:r w:rsidRPr="006C5BEC">
        <w:rPr>
          <w:rFonts w:ascii="Times New Roman" w:eastAsia="Times New Roman" w:hAnsi="Times New Roman" w:cs="Times New Roman"/>
          <w:color w:val="000000" w:themeColor="text1"/>
          <w:sz w:val="24"/>
          <w:szCs w:val="24"/>
          <w:lang w:val="en-US" w:eastAsia="el-GR"/>
        </w:rPr>
        <w:t xml:space="preserve">: 1) formulation of the research questions, 2) determination of the inclusion and the exclusion criteria, 3) application of the eligibility criteria, 4) data extraction analysis, 5) presentation of results. Each of the studies </w:t>
      </w:r>
      <w:r w:rsidR="00FC1069" w:rsidRPr="006C5BEC">
        <w:rPr>
          <w:rFonts w:ascii="Times New Roman" w:eastAsia="Times New Roman" w:hAnsi="Times New Roman" w:cs="Times New Roman"/>
          <w:color w:val="000000" w:themeColor="text1"/>
          <w:sz w:val="24"/>
          <w:szCs w:val="24"/>
          <w:lang w:val="en-US" w:eastAsia="el-GR"/>
        </w:rPr>
        <w:t xml:space="preserve">included </w:t>
      </w:r>
      <w:r w:rsidR="00FC1069">
        <w:rPr>
          <w:rFonts w:ascii="Times New Roman" w:eastAsia="Times New Roman" w:hAnsi="Times New Roman" w:cs="Times New Roman"/>
          <w:color w:val="000000" w:themeColor="text1"/>
          <w:sz w:val="24"/>
          <w:szCs w:val="24"/>
          <w:lang w:val="en-US" w:eastAsia="el-GR"/>
        </w:rPr>
        <w:t xml:space="preserve">in the review </w:t>
      </w:r>
      <w:r w:rsidRPr="006C5BEC">
        <w:rPr>
          <w:rFonts w:ascii="Times New Roman" w:eastAsia="Times New Roman" w:hAnsi="Times New Roman" w:cs="Times New Roman"/>
          <w:color w:val="000000" w:themeColor="text1"/>
          <w:sz w:val="24"/>
          <w:szCs w:val="24"/>
          <w:lang w:val="en-US" w:eastAsia="el-GR"/>
        </w:rPr>
        <w:t>was analyzed and summarized in terms of participant characteristics, intervention characteristics, methodological and design characteristics</w:t>
      </w:r>
      <w:r w:rsidR="00FC1069">
        <w:rPr>
          <w:rFonts w:ascii="Times New Roman" w:eastAsia="Times New Roman" w:hAnsi="Times New Roman" w:cs="Times New Roman"/>
          <w:color w:val="000000" w:themeColor="text1"/>
          <w:sz w:val="24"/>
          <w:szCs w:val="24"/>
          <w:lang w:val="en-US" w:eastAsia="el-GR"/>
        </w:rPr>
        <w:t xml:space="preserve"> and outcome</w:t>
      </w:r>
      <w:r w:rsidRPr="006C5BEC">
        <w:rPr>
          <w:rFonts w:ascii="Times New Roman" w:eastAsia="Times New Roman" w:hAnsi="Times New Roman" w:cs="Times New Roman"/>
          <w:color w:val="000000" w:themeColor="text1"/>
          <w:sz w:val="24"/>
          <w:szCs w:val="24"/>
          <w:lang w:val="en-US" w:eastAsia="el-GR"/>
        </w:rPr>
        <w:t>.  </w:t>
      </w:r>
    </w:p>
    <w:p w14:paraId="2CA6DE4D" w14:textId="5993CBB9" w:rsidR="00A65A20" w:rsidRDefault="00A65A20" w:rsidP="0002084E">
      <w:pPr>
        <w:spacing w:before="240" w:line="240" w:lineRule="auto"/>
        <w:jc w:val="both"/>
        <w:rPr>
          <w:rFonts w:ascii="Times New Roman" w:eastAsia="Times New Roman" w:hAnsi="Times New Roman" w:cs="Times New Roman"/>
          <w:color w:val="000000" w:themeColor="text1"/>
          <w:sz w:val="24"/>
          <w:szCs w:val="24"/>
          <w:lang w:val="en-US" w:eastAsia="el-GR"/>
        </w:rPr>
      </w:pPr>
    </w:p>
    <w:p w14:paraId="15FB5E1D" w14:textId="67563335" w:rsidR="004049D3" w:rsidRDefault="004049D3" w:rsidP="0002084E">
      <w:pPr>
        <w:spacing w:before="240" w:line="240" w:lineRule="auto"/>
        <w:jc w:val="both"/>
        <w:rPr>
          <w:rFonts w:ascii="Times New Roman" w:eastAsia="Times New Roman" w:hAnsi="Times New Roman" w:cs="Times New Roman"/>
          <w:color w:val="000000" w:themeColor="text1"/>
          <w:sz w:val="24"/>
          <w:szCs w:val="24"/>
          <w:lang w:val="en-US" w:eastAsia="el-GR"/>
        </w:rPr>
      </w:pPr>
    </w:p>
    <w:p w14:paraId="70F76CB1" w14:textId="77777777" w:rsidR="004049D3" w:rsidRPr="006C5BEC" w:rsidRDefault="004049D3" w:rsidP="0002084E">
      <w:pPr>
        <w:spacing w:before="240" w:line="240" w:lineRule="auto"/>
        <w:jc w:val="both"/>
        <w:rPr>
          <w:rFonts w:ascii="Times New Roman" w:eastAsia="Times New Roman" w:hAnsi="Times New Roman" w:cs="Times New Roman"/>
          <w:color w:val="000000" w:themeColor="text1"/>
          <w:sz w:val="24"/>
          <w:szCs w:val="24"/>
          <w:lang w:val="en-US" w:eastAsia="el-GR"/>
        </w:rPr>
      </w:pPr>
    </w:p>
    <w:p w14:paraId="0E0A93A8"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Inclusion and exclusion criteria</w:t>
      </w:r>
    </w:p>
    <w:p w14:paraId="46CF4735" w14:textId="77777777" w:rsidR="006C5BEC" w:rsidRPr="006C5BEC" w:rsidRDefault="00FC1069"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The selection of the studies for the review was</w:t>
      </w:r>
      <w:r w:rsidR="006C5BEC" w:rsidRPr="006C5BEC">
        <w:rPr>
          <w:rFonts w:ascii="Times New Roman" w:eastAsia="Times New Roman" w:hAnsi="Times New Roman" w:cs="Times New Roman"/>
          <w:color w:val="000000" w:themeColor="text1"/>
          <w:sz w:val="24"/>
          <w:szCs w:val="24"/>
          <w:lang w:val="en-US" w:eastAsia="el-GR"/>
        </w:rPr>
        <w:t xml:space="preserve"> based on the following criteria: a) they must have tested the efficacy of an intervention using either a single-case design or a group design, b) at least half of </w:t>
      </w:r>
      <w:r w:rsidR="00650687">
        <w:rPr>
          <w:rFonts w:ascii="Times New Roman" w:eastAsia="Times New Roman" w:hAnsi="Times New Roman" w:cs="Times New Roman"/>
          <w:color w:val="000000" w:themeColor="text1"/>
          <w:sz w:val="24"/>
          <w:szCs w:val="24"/>
          <w:lang w:val="en-US" w:eastAsia="el-GR"/>
        </w:rPr>
        <w:t xml:space="preserve">the </w:t>
      </w:r>
      <w:r w:rsidR="006C5BEC" w:rsidRPr="006C5BEC">
        <w:rPr>
          <w:rFonts w:ascii="Times New Roman" w:eastAsia="Times New Roman" w:hAnsi="Times New Roman" w:cs="Times New Roman"/>
          <w:color w:val="000000" w:themeColor="text1"/>
          <w:sz w:val="24"/>
          <w:szCs w:val="24"/>
          <w:lang w:val="en-US" w:eastAsia="el-GR"/>
        </w:rPr>
        <w:t>study participants had a diagnosis or special ed</w:t>
      </w:r>
      <w:r>
        <w:rPr>
          <w:rFonts w:ascii="Times New Roman" w:eastAsia="Times New Roman" w:hAnsi="Times New Roman" w:cs="Times New Roman"/>
          <w:color w:val="000000" w:themeColor="text1"/>
          <w:sz w:val="24"/>
          <w:szCs w:val="24"/>
          <w:lang w:val="en-US" w:eastAsia="el-GR"/>
        </w:rPr>
        <w:t>ucation classification of ASD</w:t>
      </w:r>
      <w:r w:rsidR="006C5BEC" w:rsidRPr="006C5BEC">
        <w:rPr>
          <w:rFonts w:ascii="Times New Roman" w:eastAsia="Times New Roman" w:hAnsi="Times New Roman" w:cs="Times New Roman"/>
          <w:color w:val="000000" w:themeColor="text1"/>
          <w:sz w:val="24"/>
          <w:szCs w:val="24"/>
          <w:lang w:val="en-US" w:eastAsia="el-GR"/>
        </w:rPr>
        <w:t xml:space="preserve"> and/or other developmental disabilities, </w:t>
      </w:r>
      <w:r>
        <w:rPr>
          <w:rFonts w:ascii="Times New Roman" w:eastAsia="Times New Roman" w:hAnsi="Times New Roman" w:cs="Times New Roman"/>
          <w:color w:val="000000" w:themeColor="text1"/>
          <w:sz w:val="24"/>
          <w:szCs w:val="24"/>
          <w:lang w:val="en-US" w:eastAsia="el-GR"/>
        </w:rPr>
        <w:t xml:space="preserve">and </w:t>
      </w:r>
      <w:r w:rsidR="006C5BEC" w:rsidRPr="006C5BEC">
        <w:rPr>
          <w:rFonts w:ascii="Times New Roman" w:eastAsia="Times New Roman" w:hAnsi="Times New Roman" w:cs="Times New Roman"/>
          <w:color w:val="000000" w:themeColor="text1"/>
          <w:sz w:val="24"/>
          <w:szCs w:val="24"/>
          <w:lang w:val="en-US" w:eastAsia="el-GR"/>
        </w:rPr>
        <w:t xml:space="preserve">were </w:t>
      </w:r>
      <w:r>
        <w:rPr>
          <w:rFonts w:ascii="Times New Roman" w:eastAsia="Times New Roman" w:hAnsi="Times New Roman" w:cs="Times New Roman"/>
          <w:color w:val="000000" w:themeColor="text1"/>
          <w:sz w:val="24"/>
          <w:szCs w:val="24"/>
          <w:lang w:val="en-US" w:eastAsia="el-GR"/>
        </w:rPr>
        <w:t>aged between 14 and 22 years, c) they</w:t>
      </w:r>
      <w:r w:rsidR="006C5BEC" w:rsidRPr="006C5BEC">
        <w:rPr>
          <w:rFonts w:ascii="Times New Roman" w:eastAsia="Times New Roman" w:hAnsi="Times New Roman" w:cs="Times New Roman"/>
          <w:color w:val="000000" w:themeColor="text1"/>
          <w:sz w:val="24"/>
          <w:szCs w:val="24"/>
          <w:lang w:val="en-US" w:eastAsia="el-GR"/>
        </w:rPr>
        <w:t xml:space="preserve"> must have evaluated an intervention </w:t>
      </w:r>
      <w:r>
        <w:rPr>
          <w:rFonts w:ascii="Times New Roman" w:eastAsia="Times New Roman" w:hAnsi="Times New Roman" w:cs="Times New Roman"/>
          <w:color w:val="000000" w:themeColor="text1"/>
          <w:sz w:val="24"/>
          <w:szCs w:val="24"/>
          <w:lang w:val="en-US" w:eastAsia="el-GR"/>
        </w:rPr>
        <w:t>facilitated by VR</w:t>
      </w:r>
      <w:r w:rsidR="006C5BEC" w:rsidRPr="006C5BEC">
        <w:rPr>
          <w:rFonts w:ascii="Times New Roman" w:eastAsia="Times New Roman" w:hAnsi="Times New Roman" w:cs="Times New Roman"/>
          <w:color w:val="000000" w:themeColor="text1"/>
          <w:sz w:val="24"/>
          <w:szCs w:val="24"/>
          <w:lang w:val="en-US" w:eastAsia="el-GR"/>
        </w:rPr>
        <w:t xml:space="preserve"> technology to teach vocational skills, d) the dependent variable had to address at least one vocational skill, e) the studies were published in English peer-reviewed journal</w:t>
      </w:r>
      <w:r w:rsidR="00C409FE">
        <w:rPr>
          <w:rFonts w:ascii="Times New Roman" w:eastAsia="Times New Roman" w:hAnsi="Times New Roman" w:cs="Times New Roman"/>
          <w:color w:val="000000" w:themeColor="text1"/>
          <w:sz w:val="24"/>
          <w:szCs w:val="24"/>
          <w:lang w:val="en-US" w:eastAsia="el-GR"/>
        </w:rPr>
        <w:t>s</w:t>
      </w:r>
      <w:r w:rsidR="006C5BEC" w:rsidRPr="006C5BEC">
        <w:rPr>
          <w:rFonts w:ascii="Times New Roman" w:eastAsia="Times New Roman" w:hAnsi="Times New Roman" w:cs="Times New Roman"/>
          <w:color w:val="000000" w:themeColor="text1"/>
          <w:sz w:val="24"/>
          <w:szCs w:val="24"/>
          <w:lang w:val="en-US" w:eastAsia="el-GR"/>
        </w:rPr>
        <w:t xml:space="preserve"> between 2010-2021 (the year 2010 was chosen because</w:t>
      </w:r>
      <w:r w:rsidR="00650687">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in rapidly evolvin</w:t>
      </w:r>
      <w:r w:rsidR="00C409FE">
        <w:rPr>
          <w:rFonts w:ascii="Times New Roman" w:eastAsia="Times New Roman" w:hAnsi="Times New Roman" w:cs="Times New Roman"/>
          <w:color w:val="000000" w:themeColor="text1"/>
          <w:sz w:val="24"/>
          <w:szCs w:val="24"/>
          <w:lang w:val="en-US" w:eastAsia="el-GR"/>
        </w:rPr>
        <w:t>g technological fields such as video m</w:t>
      </w:r>
      <w:r w:rsidR="006C5BEC" w:rsidRPr="006C5BEC">
        <w:rPr>
          <w:rFonts w:ascii="Times New Roman" w:eastAsia="Times New Roman" w:hAnsi="Times New Roman" w:cs="Times New Roman"/>
          <w:color w:val="000000" w:themeColor="text1"/>
          <w:sz w:val="24"/>
          <w:szCs w:val="24"/>
          <w:lang w:val="en-US" w:eastAsia="el-GR"/>
        </w:rPr>
        <w:t>odelin</w:t>
      </w:r>
      <w:r w:rsidR="00C409FE">
        <w:rPr>
          <w:rFonts w:ascii="Times New Roman" w:eastAsia="Times New Roman" w:hAnsi="Times New Roman" w:cs="Times New Roman"/>
          <w:color w:val="000000" w:themeColor="text1"/>
          <w:sz w:val="24"/>
          <w:szCs w:val="24"/>
          <w:lang w:val="en-US" w:eastAsia="el-GR"/>
        </w:rPr>
        <w:t>g, augmentative and alternative c</w:t>
      </w:r>
      <w:r w:rsidR="006C5BEC" w:rsidRPr="006C5BEC">
        <w:rPr>
          <w:rFonts w:ascii="Times New Roman" w:eastAsia="Times New Roman" w:hAnsi="Times New Roman" w:cs="Times New Roman"/>
          <w:color w:val="000000" w:themeColor="text1"/>
          <w:sz w:val="24"/>
          <w:szCs w:val="24"/>
          <w:lang w:val="en-US" w:eastAsia="el-GR"/>
        </w:rPr>
        <w:t>ommunicatio</w:t>
      </w:r>
      <w:r w:rsidR="00C409FE">
        <w:rPr>
          <w:rFonts w:ascii="Times New Roman" w:eastAsia="Times New Roman" w:hAnsi="Times New Roman" w:cs="Times New Roman"/>
          <w:color w:val="000000" w:themeColor="text1"/>
          <w:sz w:val="24"/>
          <w:szCs w:val="24"/>
          <w:lang w:val="en-US" w:eastAsia="el-GR"/>
        </w:rPr>
        <w:t xml:space="preserve">n, VR, etc., studies older than </w:t>
      </w:r>
      <w:r w:rsidR="006C5BEC" w:rsidRPr="006C5BEC">
        <w:rPr>
          <w:rFonts w:ascii="Times New Roman" w:eastAsia="Times New Roman" w:hAnsi="Times New Roman" w:cs="Times New Roman"/>
          <w:color w:val="000000" w:themeColor="text1"/>
          <w:sz w:val="24"/>
          <w:szCs w:val="24"/>
          <w:lang w:val="en-US" w:eastAsia="el-GR"/>
        </w:rPr>
        <w:t xml:space="preserve">10 years might refer to technology </w:t>
      </w:r>
      <w:r w:rsidR="00C409FE">
        <w:rPr>
          <w:rFonts w:ascii="Times New Roman" w:eastAsia="Times New Roman" w:hAnsi="Times New Roman" w:cs="Times New Roman"/>
          <w:color w:val="000000" w:themeColor="text1"/>
          <w:sz w:val="24"/>
          <w:szCs w:val="24"/>
          <w:lang w:val="en-US" w:eastAsia="el-GR"/>
        </w:rPr>
        <w:t xml:space="preserve">now </w:t>
      </w:r>
      <w:r w:rsidR="006C5BEC" w:rsidRPr="006C5BEC">
        <w:rPr>
          <w:rFonts w:ascii="Times New Roman" w:eastAsia="Times New Roman" w:hAnsi="Times New Roman" w:cs="Times New Roman"/>
          <w:color w:val="000000" w:themeColor="text1"/>
          <w:sz w:val="24"/>
          <w:szCs w:val="24"/>
          <w:lang w:val="en-US" w:eastAsia="el-GR"/>
        </w:rPr>
        <w:t>partially obsolete).</w:t>
      </w:r>
    </w:p>
    <w:p w14:paraId="18EB986B"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Studies were excluded from the review if they: a) were non-experimental (e.g., literature reviews, meta-analyses), b) did not include an intervention program, </w:t>
      </w:r>
      <w:r w:rsidR="00C409FE">
        <w:rPr>
          <w:rFonts w:ascii="Times New Roman" w:eastAsia="Times New Roman" w:hAnsi="Times New Roman" w:cs="Times New Roman"/>
          <w:color w:val="000000" w:themeColor="text1"/>
          <w:sz w:val="24"/>
          <w:szCs w:val="24"/>
          <w:lang w:val="en-US" w:eastAsia="el-GR"/>
        </w:rPr>
        <w:t>c) did not have</w:t>
      </w:r>
      <w:r w:rsidRPr="006C5BEC">
        <w:rPr>
          <w:rFonts w:ascii="Times New Roman" w:eastAsia="Times New Roman" w:hAnsi="Times New Roman" w:cs="Times New Roman"/>
          <w:color w:val="000000" w:themeColor="text1"/>
          <w:sz w:val="24"/>
          <w:szCs w:val="24"/>
          <w:lang w:val="en-US" w:eastAsia="el-GR"/>
        </w:rPr>
        <w:t xml:space="preserve"> at least half of the participants </w:t>
      </w:r>
      <w:r w:rsidR="00C409FE">
        <w:rPr>
          <w:rFonts w:ascii="Times New Roman" w:eastAsia="Times New Roman" w:hAnsi="Times New Roman" w:cs="Times New Roman"/>
          <w:color w:val="000000" w:themeColor="text1"/>
          <w:sz w:val="24"/>
          <w:szCs w:val="24"/>
          <w:lang w:val="en-US" w:eastAsia="el-GR"/>
        </w:rPr>
        <w:t>in the age group 14-22 years at the start of the intervention, d) described</w:t>
      </w:r>
      <w:r w:rsidRPr="006C5BEC">
        <w:rPr>
          <w:rFonts w:ascii="Times New Roman" w:eastAsia="Times New Roman" w:hAnsi="Times New Roman" w:cs="Times New Roman"/>
          <w:color w:val="000000" w:themeColor="text1"/>
          <w:sz w:val="24"/>
          <w:szCs w:val="24"/>
          <w:lang w:val="en-US" w:eastAsia="el-GR"/>
        </w:rPr>
        <w:t xml:space="preserve"> only VR technology development</w:t>
      </w:r>
      <w:r w:rsidR="00C409FE">
        <w:rPr>
          <w:rFonts w:ascii="Times New Roman" w:eastAsia="Times New Roman" w:hAnsi="Times New Roman" w:cs="Times New Roman"/>
          <w:color w:val="000000" w:themeColor="text1"/>
          <w:sz w:val="24"/>
          <w:szCs w:val="24"/>
          <w:lang w:val="en-US" w:eastAsia="el-GR"/>
        </w:rPr>
        <w:t xml:space="preserve">, but not intervention. </w:t>
      </w:r>
      <w:r w:rsidRPr="006C5BEC">
        <w:rPr>
          <w:rFonts w:ascii="Times New Roman" w:eastAsia="Times New Roman" w:hAnsi="Times New Roman" w:cs="Times New Roman"/>
          <w:color w:val="000000" w:themeColor="text1"/>
          <w:sz w:val="24"/>
          <w:szCs w:val="24"/>
          <w:lang w:val="en-US" w:eastAsia="el-GR"/>
        </w:rPr>
        <w:t>Gray literature (e.g. dissertations, chapters, etc.) was excluded.</w:t>
      </w:r>
    </w:p>
    <w:p w14:paraId="21430462" w14:textId="77777777" w:rsidR="006C5BEC" w:rsidRPr="006C5BEC" w:rsidRDefault="00C409FE"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The authors conducted the search</w:t>
      </w:r>
      <w:r w:rsidR="006C5BEC" w:rsidRPr="006C5BEC">
        <w:rPr>
          <w:rFonts w:ascii="Times New Roman" w:eastAsia="Times New Roman" w:hAnsi="Times New Roman" w:cs="Times New Roman"/>
          <w:color w:val="000000" w:themeColor="text1"/>
          <w:sz w:val="24"/>
          <w:szCs w:val="24"/>
          <w:lang w:val="en-US" w:eastAsia="el-GR"/>
        </w:rPr>
        <w:t xml:space="preserve"> and evaluated the studies independently to determine whether they met the inclusion criteria. The selected articles were then compared for reliability, which was calculated using percent agreement on the articles each author identified as meeting the inclusion criteria. Disagreement between the authors was discussed until consensus</w:t>
      </w:r>
      <w:r>
        <w:rPr>
          <w:rFonts w:ascii="Times New Roman" w:eastAsia="Times New Roman" w:hAnsi="Times New Roman" w:cs="Times New Roman"/>
          <w:color w:val="000000" w:themeColor="text1"/>
          <w:sz w:val="24"/>
          <w:szCs w:val="24"/>
          <w:lang w:val="en-US" w:eastAsia="el-GR"/>
        </w:rPr>
        <w:t xml:space="preserve"> was reached</w:t>
      </w:r>
      <w:r w:rsidR="006C5BEC" w:rsidRPr="006C5BEC">
        <w:rPr>
          <w:rFonts w:ascii="Times New Roman" w:eastAsia="Times New Roman" w:hAnsi="Times New Roman" w:cs="Times New Roman"/>
          <w:color w:val="000000" w:themeColor="text1"/>
          <w:sz w:val="24"/>
          <w:szCs w:val="24"/>
          <w:lang w:val="en-US" w:eastAsia="el-GR"/>
        </w:rPr>
        <w:t>.</w:t>
      </w:r>
    </w:p>
    <w:p w14:paraId="230BF055"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Search procedures</w:t>
      </w:r>
    </w:p>
    <w:p w14:paraId="1C0FA05B" w14:textId="77777777" w:rsidR="006C5BEC" w:rsidRDefault="00C409FE" w:rsidP="0002084E">
      <w:pPr>
        <w:spacing w:before="240" w:line="240" w:lineRule="auto"/>
        <w:jc w:val="both"/>
        <w:rPr>
          <w:rFonts w:ascii="Times New Roman" w:eastAsia="Times New Roman" w:hAnsi="Times New Roman" w:cs="Times New Roman"/>
          <w:color w:val="000000" w:themeColor="text1"/>
          <w:sz w:val="24"/>
          <w:szCs w:val="24"/>
          <w:lang w:eastAsia="el-GR"/>
        </w:rPr>
      </w:pPr>
      <w:r>
        <w:rPr>
          <w:rFonts w:ascii="Times New Roman" w:eastAsia="Times New Roman" w:hAnsi="Times New Roman" w:cs="Times New Roman"/>
          <w:color w:val="000000" w:themeColor="text1"/>
          <w:sz w:val="24"/>
          <w:szCs w:val="24"/>
          <w:lang w:val="en-US" w:eastAsia="el-GR"/>
        </w:rPr>
        <w:t>A search was made in f</w:t>
      </w:r>
      <w:r w:rsidR="006C5BEC" w:rsidRPr="006C5BEC">
        <w:rPr>
          <w:rFonts w:ascii="Times New Roman" w:eastAsia="Times New Roman" w:hAnsi="Times New Roman" w:cs="Times New Roman"/>
          <w:color w:val="000000" w:themeColor="text1"/>
          <w:sz w:val="24"/>
          <w:szCs w:val="24"/>
          <w:lang w:val="en-US" w:eastAsia="el-GR"/>
        </w:rPr>
        <w:t>ive electronic databases</w:t>
      </w:r>
      <w:r>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ResearchGate, Science Direct, Scopus, PubMed, </w:t>
      </w:r>
      <w:r w:rsidR="00650687">
        <w:rPr>
          <w:rFonts w:ascii="Times New Roman" w:eastAsia="Times New Roman" w:hAnsi="Times New Roman" w:cs="Times New Roman"/>
          <w:color w:val="000000" w:themeColor="text1"/>
          <w:sz w:val="24"/>
          <w:szCs w:val="24"/>
          <w:lang w:val="en-US" w:eastAsia="el-GR"/>
        </w:rPr>
        <w:t xml:space="preserve">and </w:t>
      </w:r>
      <w:r w:rsidR="006C5BEC" w:rsidRPr="006C5BEC">
        <w:rPr>
          <w:rFonts w:ascii="Times New Roman" w:eastAsia="Times New Roman" w:hAnsi="Times New Roman" w:cs="Times New Roman"/>
          <w:color w:val="000000" w:themeColor="text1"/>
          <w:sz w:val="24"/>
          <w:szCs w:val="24"/>
          <w:lang w:val="en-US" w:eastAsia="el-GR"/>
        </w:rPr>
        <w:t>EBSCO</w:t>
      </w:r>
      <w:r>
        <w:rPr>
          <w:rFonts w:ascii="Times New Roman" w:eastAsia="Times New Roman" w:hAnsi="Times New Roman" w:cs="Times New Roman"/>
          <w:color w:val="000000" w:themeColor="text1"/>
          <w:sz w:val="24"/>
          <w:szCs w:val="24"/>
          <w:lang w:val="en-US" w:eastAsia="el-GR"/>
        </w:rPr>
        <w:t>, for primary studies for the review</w:t>
      </w:r>
      <w:r w:rsidR="006C5BEC" w:rsidRPr="006C5BEC">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The keywords used were: autism,</w:t>
      </w:r>
      <w:r>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virtual reality, vocational skills, employme</w:t>
      </w:r>
      <w:r>
        <w:rPr>
          <w:rFonts w:ascii="Times New Roman" w:eastAsia="Times New Roman" w:hAnsi="Times New Roman" w:cs="Times New Roman"/>
          <w:color w:val="000000" w:themeColor="text1"/>
          <w:sz w:val="24"/>
          <w:szCs w:val="24"/>
          <w:lang w:val="en-US" w:eastAsia="el-GR"/>
        </w:rPr>
        <w:t>nt, adolescents, young adults, c</w:t>
      </w:r>
      <w:r w:rsidRPr="006C5BEC">
        <w:rPr>
          <w:rFonts w:ascii="Times New Roman" w:eastAsia="Times New Roman" w:hAnsi="Times New Roman" w:cs="Times New Roman"/>
          <w:color w:val="000000" w:themeColor="text1"/>
          <w:sz w:val="24"/>
          <w:szCs w:val="24"/>
          <w:lang w:val="en-US" w:eastAsia="el-GR"/>
        </w:rPr>
        <w:t>ombining autism AND virtual reality AND vocational skills OR employment AND adolescents OR young adults. The initial search resulted in 76 prospective studies</w:t>
      </w:r>
      <w:r w:rsidR="005A412B">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written in English,</w:t>
      </w:r>
      <w:r w:rsidR="006C5BEC" w:rsidRPr="006C5BEC">
        <w:rPr>
          <w:rFonts w:ascii="Times New Roman" w:eastAsia="Times New Roman" w:hAnsi="Times New Roman" w:cs="Times New Roman"/>
          <w:color w:val="000000" w:themeColor="text1"/>
          <w:sz w:val="24"/>
          <w:szCs w:val="24"/>
          <w:lang w:val="en-US" w:eastAsia="el-GR"/>
        </w:rPr>
        <w:t xml:space="preserve"> in peer-review</w:t>
      </w:r>
      <w:r>
        <w:rPr>
          <w:rFonts w:ascii="Times New Roman" w:eastAsia="Times New Roman" w:hAnsi="Times New Roman" w:cs="Times New Roman"/>
          <w:color w:val="000000" w:themeColor="text1"/>
          <w:sz w:val="24"/>
          <w:szCs w:val="24"/>
          <w:lang w:val="en-US" w:eastAsia="el-GR"/>
        </w:rPr>
        <w:t>ed journals, with a</w:t>
      </w:r>
      <w:r w:rsidR="006C5BEC" w:rsidRPr="006C5BEC">
        <w:rPr>
          <w:rFonts w:ascii="Times New Roman" w:eastAsia="Times New Roman" w:hAnsi="Times New Roman" w:cs="Times New Roman"/>
          <w:color w:val="000000" w:themeColor="text1"/>
          <w:sz w:val="24"/>
          <w:szCs w:val="24"/>
          <w:lang w:val="en-US" w:eastAsia="el-GR"/>
        </w:rPr>
        <w:t xml:space="preserve"> publication date</w:t>
      </w:r>
      <w:r>
        <w:rPr>
          <w:rFonts w:ascii="Times New Roman" w:eastAsia="Times New Roman" w:hAnsi="Times New Roman" w:cs="Times New Roman"/>
          <w:color w:val="000000" w:themeColor="text1"/>
          <w:sz w:val="24"/>
          <w:szCs w:val="24"/>
          <w:lang w:val="en-US" w:eastAsia="el-GR"/>
        </w:rPr>
        <w:t xml:space="preserve"> 2010-2021, </w:t>
      </w:r>
      <w:r w:rsidR="006C5BEC" w:rsidRPr="006C5BEC">
        <w:rPr>
          <w:rFonts w:ascii="Times New Roman" w:eastAsia="Times New Roman" w:hAnsi="Times New Roman" w:cs="Times New Roman"/>
          <w:color w:val="000000" w:themeColor="text1"/>
          <w:sz w:val="24"/>
          <w:szCs w:val="24"/>
          <w:lang w:val="en-US" w:eastAsia="el-GR"/>
        </w:rPr>
        <w:t xml:space="preserve">which, after </w:t>
      </w:r>
      <w:r w:rsidR="00650687">
        <w:rPr>
          <w:rFonts w:ascii="Times New Roman" w:eastAsia="Times New Roman" w:hAnsi="Times New Roman" w:cs="Times New Roman"/>
          <w:color w:val="000000" w:themeColor="text1"/>
          <w:sz w:val="24"/>
          <w:szCs w:val="24"/>
          <w:lang w:val="en-US" w:eastAsia="el-GR"/>
        </w:rPr>
        <w:t xml:space="preserve">the </w:t>
      </w:r>
      <w:r w:rsidR="006C5BEC" w:rsidRPr="006C5BEC">
        <w:rPr>
          <w:rFonts w:ascii="Times New Roman" w:eastAsia="Times New Roman" w:hAnsi="Times New Roman" w:cs="Times New Roman"/>
          <w:color w:val="000000" w:themeColor="text1"/>
          <w:sz w:val="24"/>
          <w:szCs w:val="24"/>
          <w:lang w:val="en-US" w:eastAsia="el-GR"/>
        </w:rPr>
        <w:t>removal of duplicates, we</w:t>
      </w:r>
      <w:r>
        <w:rPr>
          <w:rFonts w:ascii="Times New Roman" w:eastAsia="Times New Roman" w:hAnsi="Times New Roman" w:cs="Times New Roman"/>
          <w:color w:val="000000" w:themeColor="text1"/>
          <w:sz w:val="24"/>
          <w:szCs w:val="24"/>
          <w:lang w:val="en-US" w:eastAsia="el-GR"/>
        </w:rPr>
        <w:t>re narrowed down to 40. T</w:t>
      </w:r>
      <w:r w:rsidR="006C5BEC" w:rsidRPr="006C5BEC">
        <w:rPr>
          <w:rFonts w:ascii="Times New Roman" w:eastAsia="Times New Roman" w:hAnsi="Times New Roman" w:cs="Times New Roman"/>
          <w:color w:val="000000" w:themeColor="text1"/>
          <w:sz w:val="24"/>
          <w:szCs w:val="24"/>
          <w:lang w:val="en-US" w:eastAsia="el-GR"/>
        </w:rPr>
        <w:t>he title of each study</w:t>
      </w:r>
      <w:r>
        <w:rPr>
          <w:rFonts w:ascii="Times New Roman" w:eastAsia="Times New Roman" w:hAnsi="Times New Roman" w:cs="Times New Roman"/>
          <w:color w:val="000000" w:themeColor="text1"/>
          <w:sz w:val="24"/>
          <w:szCs w:val="24"/>
          <w:lang w:val="en-US" w:eastAsia="el-GR"/>
        </w:rPr>
        <w:t xml:space="preserve"> was considered, and then the abstract was studied, to exclude those</w:t>
      </w:r>
      <w:r w:rsidR="006C5BEC" w:rsidRPr="006C5BEC">
        <w:rPr>
          <w:rFonts w:ascii="Times New Roman" w:eastAsia="Times New Roman" w:hAnsi="Times New Roman" w:cs="Times New Roman"/>
          <w:color w:val="000000" w:themeColor="text1"/>
          <w:sz w:val="24"/>
          <w:szCs w:val="24"/>
          <w:lang w:val="en-US" w:eastAsia="el-GR"/>
        </w:rPr>
        <w:t xml:space="preserve"> that did not include experimental results of intervention programs, and those </w:t>
      </w:r>
      <w:r>
        <w:rPr>
          <w:rFonts w:ascii="Times New Roman" w:eastAsia="Times New Roman" w:hAnsi="Times New Roman" w:cs="Times New Roman"/>
          <w:color w:val="000000" w:themeColor="text1"/>
          <w:sz w:val="24"/>
          <w:szCs w:val="24"/>
          <w:lang w:val="en-US" w:eastAsia="el-GR"/>
        </w:rPr>
        <w:t xml:space="preserve">investigating </w:t>
      </w:r>
      <w:r w:rsidR="006C5BEC" w:rsidRPr="006C5BEC">
        <w:rPr>
          <w:rFonts w:ascii="Times New Roman" w:eastAsia="Times New Roman" w:hAnsi="Times New Roman" w:cs="Times New Roman"/>
          <w:color w:val="000000" w:themeColor="text1"/>
          <w:sz w:val="24"/>
          <w:szCs w:val="24"/>
          <w:lang w:val="en-US" w:eastAsia="el-GR"/>
        </w:rPr>
        <w:t>different age groups, and/or disabilities not including ASD. The remaining studies were screened for adherence to the inclusion and exclusion criteria. Checking the references of the remaining studies revealed no further prospective study. A hand search of the peer</w:t>
      </w:r>
      <w:r w:rsidR="00650687">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reviewed articles was conducted, and finally, eight studies were identified </w:t>
      </w:r>
      <w:r w:rsidR="00C96139">
        <w:rPr>
          <w:rFonts w:ascii="Times New Roman" w:eastAsia="Times New Roman" w:hAnsi="Times New Roman" w:cs="Times New Roman"/>
          <w:color w:val="000000" w:themeColor="text1"/>
          <w:sz w:val="24"/>
          <w:szCs w:val="24"/>
          <w:lang w:val="en-US" w:eastAsia="el-GR"/>
        </w:rPr>
        <w:t>that met the review criteria. Figure 1 shows the flowchart of the selection procedure.</w:t>
      </w:r>
      <w:r w:rsidR="006C5BEC" w:rsidRPr="006C5BEC">
        <w:rPr>
          <w:rFonts w:ascii="Times New Roman" w:eastAsia="Times New Roman" w:hAnsi="Times New Roman" w:cs="Times New Roman"/>
          <w:color w:val="000000" w:themeColor="text1"/>
          <w:sz w:val="24"/>
          <w:szCs w:val="24"/>
          <w:lang w:val="en-US" w:eastAsia="el-GR"/>
        </w:rPr>
        <w:t xml:space="preserve"> Interrater agreement (IRA) during the database search, ancestral and hand search, and screening was 90%</w:t>
      </w:r>
      <w:r w:rsidR="00C96139">
        <w:rPr>
          <w:rFonts w:ascii="Times New Roman" w:eastAsia="Times New Roman" w:hAnsi="Times New Roman" w:cs="Times New Roman"/>
          <w:color w:val="000000" w:themeColor="text1"/>
          <w:sz w:val="24"/>
          <w:szCs w:val="24"/>
          <w:lang w:val="en-US" w:eastAsia="el-GR"/>
        </w:rPr>
        <w:t>,</w:t>
      </w:r>
      <w:r w:rsidR="006C5BEC" w:rsidRPr="006C5BEC">
        <w:rPr>
          <w:rFonts w:ascii="Times New Roman" w:eastAsia="Times New Roman" w:hAnsi="Times New Roman" w:cs="Times New Roman"/>
          <w:color w:val="000000" w:themeColor="text1"/>
          <w:sz w:val="24"/>
          <w:szCs w:val="24"/>
          <w:lang w:val="en-US" w:eastAsia="el-GR"/>
        </w:rPr>
        <w:t xml:space="preserve"> and a consensus was reached to resolve the few disagreements.</w:t>
      </w:r>
    </w:p>
    <w:p w14:paraId="1E8794BC" w14:textId="77777777" w:rsidR="0002084E" w:rsidRDefault="0002084E" w:rsidP="0002084E">
      <w:pPr>
        <w:spacing w:before="240" w:line="240" w:lineRule="auto"/>
        <w:jc w:val="both"/>
        <w:rPr>
          <w:rFonts w:ascii="Times New Roman" w:eastAsia="Times New Roman" w:hAnsi="Times New Roman" w:cs="Times New Roman"/>
          <w:color w:val="000000" w:themeColor="text1"/>
          <w:sz w:val="24"/>
          <w:szCs w:val="24"/>
          <w:lang w:eastAsia="el-GR"/>
        </w:rPr>
      </w:pPr>
    </w:p>
    <w:p w14:paraId="5261A352" w14:textId="77777777" w:rsidR="0002084E" w:rsidRDefault="0002084E" w:rsidP="0002084E">
      <w:pPr>
        <w:spacing w:before="240" w:line="240" w:lineRule="auto"/>
        <w:jc w:val="both"/>
        <w:rPr>
          <w:rFonts w:ascii="Times New Roman" w:eastAsia="Times New Roman" w:hAnsi="Times New Roman" w:cs="Times New Roman"/>
          <w:color w:val="000000" w:themeColor="text1"/>
          <w:sz w:val="24"/>
          <w:szCs w:val="24"/>
          <w:lang w:eastAsia="el-GR"/>
        </w:rPr>
      </w:pPr>
    </w:p>
    <w:p w14:paraId="06C37562" w14:textId="77777777" w:rsidR="0002084E" w:rsidRDefault="0002084E" w:rsidP="0002084E">
      <w:pPr>
        <w:spacing w:before="240" w:line="240" w:lineRule="auto"/>
        <w:jc w:val="both"/>
        <w:rPr>
          <w:rFonts w:ascii="Times New Roman" w:eastAsia="Times New Roman" w:hAnsi="Times New Roman" w:cs="Times New Roman"/>
          <w:color w:val="000000" w:themeColor="text1"/>
          <w:sz w:val="24"/>
          <w:szCs w:val="24"/>
          <w:lang w:eastAsia="el-GR"/>
        </w:rPr>
      </w:pPr>
    </w:p>
    <w:p w14:paraId="774A7128" w14:textId="77777777" w:rsidR="006C5BEC" w:rsidRPr="00B33C79" w:rsidRDefault="006C5BEC" w:rsidP="0002084E">
      <w:pPr>
        <w:spacing w:line="240" w:lineRule="auto"/>
        <w:rPr>
          <w:rFonts w:ascii="Times New Roman" w:eastAsia="Times New Roman" w:hAnsi="Times New Roman" w:cs="Times New Roman"/>
          <w:color w:val="000000" w:themeColor="text1"/>
          <w:sz w:val="24"/>
          <w:szCs w:val="24"/>
          <w:lang w:val="en-US" w:eastAsia="el-GR"/>
        </w:rPr>
      </w:pPr>
    </w:p>
    <w:p w14:paraId="7DE41180" w14:textId="77777777" w:rsidR="00730EF6" w:rsidRPr="00C70579" w:rsidRDefault="00000000" w:rsidP="0002084E">
      <w:pPr>
        <w:spacing w:line="240" w:lineRule="auto"/>
        <w:rPr>
          <w:lang w:val="en-US"/>
        </w:rPr>
      </w:pPr>
      <w:r>
        <w:rPr>
          <w:noProof/>
        </w:rPr>
        <w:pict w14:anchorId="2FB3DC7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39" type="#_x0000_t176" style="position:absolute;margin-left:-37.35pt;margin-top:40.4pt;width:100.55pt;height:31.85pt;rotation:-90;z-index:25167360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" fillcolor="#92cddc [1944]" strokecolor="black [3213]" strokeweight="1pt">
            <v:textbox style="layout-flow:vertical;mso-layout-flow-alt:bottom-to-top">
              <w:txbxContent>
                <w:p w14:paraId="79E042B4" w14:textId="77777777" w:rsidR="00B33C79" w:rsidRPr="0008235C" w:rsidRDefault="00B33C79" w:rsidP="0008235C">
                  <w:pPr>
                    <w:spacing w:after="0"/>
                    <w:jc w:val="center"/>
                    <w:rPr>
                      <w:rFonts w:ascii="Times New Roman" w:hAnsi="Times New Roman" w:cs="Times New Roman"/>
                      <w:b/>
                      <w:color w:val="000000" w:themeColor="text1"/>
                      <w:sz w:val="18"/>
                      <w:szCs w:val="18"/>
                    </w:rPr>
                  </w:pPr>
                  <w:r w:rsidRPr="0008235C">
                    <w:rPr>
                      <w:rFonts w:ascii="Times New Roman" w:hAnsi="Times New Roman" w:cs="Times New Roman"/>
                      <w:b/>
                      <w:color w:val="000000" w:themeColor="text1"/>
                      <w:sz w:val="18"/>
                      <w:szCs w:val="18"/>
                    </w:rPr>
                    <w:t>Identification</w:t>
                  </w:r>
                </w:p>
              </w:txbxContent>
            </v:textbox>
          </v:shape>
        </w:pict>
      </w:r>
      <w:r>
        <w:rPr>
          <w:noProof/>
        </w:rPr>
        <w:pict w14:anchorId="221CA754">
          <v:rect id="Rectangle 2" o:spid="_x0000_s1027" style="position:absolute;margin-left:239.45pt;margin-top:6.05pt;width:160.95pt;height:9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black [3213]" strokeweight="1pt">
            <v:textbox>
              <w:txbxContent>
                <w:p w14:paraId="6824D7B0"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Records removed before screening:</w:t>
                  </w:r>
                </w:p>
                <w:p w14:paraId="68736017" w14:textId="77777777" w:rsidR="00B33C79" w:rsidRPr="0008235C" w:rsidRDefault="00B33C79" w:rsidP="00730EF6">
                  <w:pPr>
                    <w:ind w:left="284"/>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 xml:space="preserve">Duplicate records removed </w:t>
                  </w:r>
                </w:p>
                <w:p w14:paraId="2D3A3470" w14:textId="77777777" w:rsidR="00B33C79" w:rsidRPr="0008235C" w:rsidRDefault="00B33C79" w:rsidP="00730EF6">
                  <w:pPr>
                    <w:ind w:left="284"/>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(n = 36)</w:t>
                  </w:r>
                </w:p>
                <w:p w14:paraId="2CFA7D9D" w14:textId="77777777" w:rsidR="00B33C79" w:rsidRPr="0036534E" w:rsidRDefault="00B33C79" w:rsidP="00730EF6">
                  <w:pPr>
                    <w:ind w:left="284"/>
                    <w:rPr>
                      <w:rFonts w:ascii="Arial" w:hAnsi="Arial" w:cs="Arial"/>
                      <w:color w:val="000000" w:themeColor="text1"/>
                      <w:sz w:val="18"/>
                      <w:szCs w:val="20"/>
                      <w:lang w:val="en-US"/>
                    </w:rPr>
                  </w:pPr>
                </w:p>
              </w:txbxContent>
            </v:textbox>
          </v:rect>
        </w:pict>
      </w:r>
      <w:r>
        <w:rPr>
          <w:noProof/>
        </w:rPr>
        <w:pict w14:anchorId="404C17E9">
          <v:rect id="Rectangle 1" o:spid="_x0000_s1026" style="position:absolute;margin-left:44.05pt;margin-top:6.05pt;width:148.6pt;height:9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black [3213]" strokeweight="1pt">
            <v:textbox>
              <w:txbxContent>
                <w:p w14:paraId="5AD79EE1"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Records identified from:</w:t>
                  </w:r>
                </w:p>
                <w:p w14:paraId="1CF70C1C" w14:textId="77777777" w:rsidR="00B33C79" w:rsidRPr="0008235C" w:rsidRDefault="00B33C79" w:rsidP="00730EF6">
                  <w:pPr>
                    <w:ind w:left="284"/>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Databases (n = 76)</w:t>
                  </w:r>
                </w:p>
                <w:p w14:paraId="4C985700" w14:textId="77777777" w:rsidR="00B33C79" w:rsidRPr="0036534E" w:rsidRDefault="00B33C79" w:rsidP="00730EF6">
                  <w:pPr>
                    <w:ind w:left="284"/>
                    <w:rPr>
                      <w:rFonts w:ascii="Arial" w:hAnsi="Arial" w:cs="Arial"/>
                      <w:color w:val="000000" w:themeColor="text1"/>
                      <w:sz w:val="18"/>
                      <w:szCs w:val="20"/>
                      <w:lang w:val="en-US"/>
                    </w:rPr>
                  </w:pPr>
                </w:p>
              </w:txbxContent>
            </v:textbox>
          </v:rect>
        </w:pict>
      </w:r>
    </w:p>
    <w:p w14:paraId="31805303" w14:textId="77777777" w:rsidR="00730EF6" w:rsidRPr="00C70579" w:rsidRDefault="00730EF6" w:rsidP="0002084E">
      <w:pPr>
        <w:spacing w:line="240" w:lineRule="auto"/>
        <w:rPr>
          <w:lang w:val="en-US"/>
        </w:rPr>
      </w:pPr>
    </w:p>
    <w:p w14:paraId="22FD6924" w14:textId="77777777" w:rsidR="00730EF6" w:rsidRPr="00C70579" w:rsidRDefault="00000000" w:rsidP="0002084E">
      <w:pPr>
        <w:spacing w:line="240" w:lineRule="auto"/>
        <w:rPr>
          <w:lang w:val="en-US"/>
        </w:rPr>
      </w:pPr>
      <w:r>
        <w:rPr>
          <w:noProof/>
        </w:rPr>
        <w:pict w14:anchorId="423E09AE">
          <v:shapetype id="_x0000_t32" coordsize="21600,21600" o:spt="32" o:oned="t" path="m,l21600,21600e" filled="f">
            <v:path arrowok="t" fillok="f" o:connecttype="none"/>
            <o:lock v:ext="edit" shapetype="t"/>
          </v:shapetype>
          <v:shape id="Straight Arrow Connector 14" o:spid="_x0000_s1035" type="#_x0000_t32" style="position:absolute;margin-left:193.25pt;margin-top:5.05pt;width:44.35pt;height:0;z-index:251669504;visibility:visible;mso-wrap-style:square;mso-wrap-distance-left:9pt;mso-wrap-distance-top:0;mso-wrap-distance-right:9pt;mso-wrap-distance-bottom:0;mso-position-horizontal-relative:text;mso-position-vertical-relative:text" strokecolor="black [3213]" strokeweight=".5pt">
            <v:stroke endarrow="block" joinstyle="miter"/>
          </v:shape>
        </w:pict>
      </w:r>
    </w:p>
    <w:p w14:paraId="6EB755C1" w14:textId="77777777" w:rsidR="00730EF6" w:rsidRPr="00C70579" w:rsidRDefault="00730EF6" w:rsidP="0002084E">
      <w:pPr>
        <w:spacing w:line="240" w:lineRule="auto"/>
        <w:rPr>
          <w:lang w:val="en-US"/>
        </w:rPr>
      </w:pPr>
    </w:p>
    <w:p w14:paraId="0A61B87D" w14:textId="77777777" w:rsidR="00730EF6" w:rsidRPr="00C70579" w:rsidRDefault="00000000" w:rsidP="0002084E">
      <w:pPr>
        <w:spacing w:line="240" w:lineRule="auto"/>
        <w:rPr>
          <w:lang w:val="en-US"/>
        </w:rPr>
      </w:pPr>
      <w:r>
        <w:rPr>
          <w:noProof/>
        </w:rPr>
        <w:pict w14:anchorId="61062F5A">
          <v:shape id="Straight Arrow Connector 27" o:spid="_x0000_s1042" type="#_x0000_t32" style="position:absolute;margin-left:110.25pt;margin-top:15.4pt;width:0;height:22.15pt;z-index:25167667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" strokecolor="black [3213]" strokeweight=".5pt">
            <v:stroke endarrow="block" joinstyle="miter"/>
          </v:shape>
        </w:pict>
      </w:r>
    </w:p>
    <w:p w14:paraId="61EF5220" w14:textId="77777777" w:rsidR="00730EF6" w:rsidRPr="00C70579" w:rsidRDefault="00000000" w:rsidP="0002084E">
      <w:pPr>
        <w:spacing w:line="240" w:lineRule="auto"/>
        <w:rPr>
          <w:lang w:val="en-US"/>
        </w:rPr>
      </w:pPr>
      <w:r>
        <w:rPr>
          <w:noProof/>
        </w:rPr>
        <w:pict w14:anchorId="4553730D">
          <v:shape id="Flowchart: Alternate Process 32" o:spid="_x0000_s1040" type="#_x0000_t176" style="position:absolute;margin-left:-119.3pt;margin-top:118.45pt;width:264.6pt;height:31.7pt;rotation:-90;z-index:251674624;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" fillcolor="#92cddc [1944]" strokecolor="black [3213]" strokeweight="1pt">
            <v:textbox style="layout-flow:vertical;mso-layout-flow-alt:bottom-to-top;mso-next-textbox:#Flowchart: Alternate Process 32">
              <w:txbxContent>
                <w:p w14:paraId="5F15890C" w14:textId="77777777" w:rsidR="00B33C79" w:rsidRPr="0008235C" w:rsidRDefault="0008235C" w:rsidP="0008235C">
                  <w:pPr>
                    <w:spacing w:after="0"/>
                    <w:jc w:val="center"/>
                    <w:rPr>
                      <w:rFonts w:ascii="Arial" w:hAnsi="Arial" w:cs="Arial"/>
                      <w:b/>
                      <w:color w:val="000000" w:themeColor="text1"/>
                      <w:sz w:val="18"/>
                      <w:szCs w:val="18"/>
                      <w:lang w:val="en-US"/>
                    </w:rPr>
                  </w:pPr>
                  <w:r w:rsidRPr="0008235C">
                    <w:rPr>
                      <w:rFonts w:ascii="Times New Roman" w:hAnsi="Times New Roman" w:cs="Times New Roman"/>
                      <w:b/>
                      <w:color w:val="000000" w:themeColor="text1"/>
                      <w:sz w:val="18"/>
                      <w:szCs w:val="18"/>
                      <w:lang w:val="en-US"/>
                    </w:rPr>
                    <w:t>Screening</w:t>
                  </w:r>
                </w:p>
              </w:txbxContent>
            </v:textbox>
          </v:shape>
        </w:pict>
      </w:r>
    </w:p>
    <w:p w14:paraId="352E70BD" w14:textId="77777777" w:rsidR="00730EF6" w:rsidRPr="00C70579" w:rsidRDefault="00000000" w:rsidP="0002084E">
      <w:pPr>
        <w:spacing w:line="240" w:lineRule="auto"/>
        <w:rPr>
          <w:lang w:val="en-US"/>
        </w:rPr>
      </w:pPr>
      <w:r>
        <w:rPr>
          <w:noProof/>
        </w:rPr>
        <w:pict w14:anchorId="2D718E05">
          <v:rect id="Rectangle 4" o:spid="_x0000_s1029" style="position:absolute;margin-left:237.55pt;margin-top:.85pt;width:160.3pt;height:41.4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ed="f" strokecolor="black [3213]" strokeweight="1pt">
            <v:textbox>
              <w:txbxContent>
                <w:p w14:paraId="63DB7562"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 xml:space="preserve">Records excluded based on tittle and abstract screening </w:t>
                  </w:r>
                </w:p>
                <w:p w14:paraId="75332004" w14:textId="77777777" w:rsidR="00B33C79" w:rsidRPr="001964E9" w:rsidRDefault="00B33C79" w:rsidP="00730EF6">
                  <w:pPr>
                    <w:rPr>
                      <w:rFonts w:ascii="Arial" w:hAnsi="Arial" w:cs="Arial"/>
                      <w:color w:val="000000" w:themeColor="text1"/>
                      <w:sz w:val="18"/>
                      <w:szCs w:val="20"/>
                      <w:lang w:val="en-US"/>
                    </w:rPr>
                  </w:pPr>
                  <w:r w:rsidRPr="001964E9">
                    <w:rPr>
                      <w:rFonts w:ascii="Arial" w:hAnsi="Arial" w:cs="Arial"/>
                      <w:color w:val="000000" w:themeColor="text1"/>
                      <w:sz w:val="18"/>
                      <w:szCs w:val="20"/>
                      <w:lang w:val="en-US"/>
                    </w:rPr>
                    <w:t>(n = 2</w:t>
                  </w:r>
                  <w:r>
                    <w:rPr>
                      <w:rFonts w:ascii="Arial" w:hAnsi="Arial" w:cs="Arial"/>
                      <w:color w:val="000000" w:themeColor="text1"/>
                      <w:sz w:val="18"/>
                      <w:szCs w:val="20"/>
                      <w:lang w:val="en-US"/>
                    </w:rPr>
                    <w:t>6</w:t>
                  </w:r>
                  <w:r w:rsidRPr="001964E9">
                    <w:rPr>
                      <w:rFonts w:ascii="Arial" w:hAnsi="Arial" w:cs="Arial"/>
                      <w:color w:val="000000" w:themeColor="text1"/>
                      <w:sz w:val="18"/>
                      <w:szCs w:val="20"/>
                      <w:lang w:val="en-US"/>
                    </w:rPr>
                    <w:t>)</w:t>
                  </w:r>
                </w:p>
              </w:txbxContent>
            </v:textbox>
          </v:rect>
        </w:pict>
      </w:r>
      <w:r>
        <w:rPr>
          <w:noProof/>
        </w:rPr>
        <w:pict w14:anchorId="7862168D">
          <v:rect id="Rectangle 3" o:spid="_x0000_s1028" style="position:absolute;margin-left:44.05pt;margin-top:.85pt;width:148.6pt;height:41.4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ed="f" strokecolor="black [3213]" strokeweight="1pt">
            <v:textbox>
              <w:txbxContent>
                <w:p w14:paraId="18234D43" w14:textId="77777777" w:rsidR="00B33C79" w:rsidRPr="0008235C" w:rsidRDefault="00B33C79" w:rsidP="00730EF6">
                  <w:pPr>
                    <w:rPr>
                      <w:rFonts w:ascii="Times New Roman" w:hAnsi="Times New Roman" w:cs="Times New Roman"/>
                      <w:color w:val="000000" w:themeColor="text1"/>
                      <w:sz w:val="18"/>
                      <w:szCs w:val="20"/>
                    </w:rPr>
                  </w:pPr>
                  <w:r w:rsidRPr="0008235C">
                    <w:rPr>
                      <w:rFonts w:ascii="Times New Roman" w:hAnsi="Times New Roman" w:cs="Times New Roman"/>
                      <w:color w:val="000000" w:themeColor="text1"/>
                      <w:sz w:val="18"/>
                      <w:szCs w:val="20"/>
                    </w:rPr>
                    <w:t>Records screened</w:t>
                  </w:r>
                </w:p>
                <w:p w14:paraId="1D57B1F3" w14:textId="77777777" w:rsidR="00B33C79" w:rsidRPr="0008235C" w:rsidRDefault="00B33C79" w:rsidP="00730EF6">
                  <w:pPr>
                    <w:rPr>
                      <w:rFonts w:ascii="Times New Roman" w:hAnsi="Times New Roman" w:cs="Times New Roman"/>
                      <w:color w:val="000000" w:themeColor="text1"/>
                      <w:sz w:val="18"/>
                      <w:szCs w:val="20"/>
                    </w:rPr>
                  </w:pPr>
                  <w:r w:rsidRPr="0008235C">
                    <w:rPr>
                      <w:rFonts w:ascii="Times New Roman" w:hAnsi="Times New Roman" w:cs="Times New Roman"/>
                      <w:color w:val="000000" w:themeColor="text1"/>
                      <w:sz w:val="18"/>
                      <w:szCs w:val="20"/>
                    </w:rPr>
                    <w:t xml:space="preserve">(n = </w:t>
                  </w:r>
                  <w:r w:rsidRPr="0008235C">
                    <w:rPr>
                      <w:rFonts w:ascii="Times New Roman" w:hAnsi="Times New Roman" w:cs="Times New Roman"/>
                      <w:color w:val="000000" w:themeColor="text1"/>
                      <w:sz w:val="18"/>
                      <w:szCs w:val="20"/>
                      <w:lang w:val="en-US"/>
                    </w:rPr>
                    <w:t>40</w:t>
                  </w:r>
                  <w:r w:rsidRPr="0008235C">
                    <w:rPr>
                      <w:rFonts w:ascii="Times New Roman" w:hAnsi="Times New Roman" w:cs="Times New Roman"/>
                      <w:color w:val="000000" w:themeColor="text1"/>
                      <w:sz w:val="18"/>
                      <w:szCs w:val="20"/>
                    </w:rPr>
                    <w:t>)</w:t>
                  </w:r>
                </w:p>
              </w:txbxContent>
            </v:textbox>
          </v:rect>
        </w:pict>
      </w:r>
    </w:p>
    <w:p w14:paraId="51A7D7B4" w14:textId="77777777" w:rsidR="00730EF6" w:rsidRPr="00C70579" w:rsidRDefault="00000000" w:rsidP="0002084E">
      <w:pPr>
        <w:spacing w:line="240" w:lineRule="auto"/>
        <w:rPr>
          <w:lang w:val="en-US"/>
        </w:rPr>
      </w:pPr>
      <w:r>
        <w:rPr>
          <w:noProof/>
        </w:rPr>
        <w:pict w14:anchorId="66081D06">
          <v:shape id="Straight Arrow Connector 35" o:spid="_x0000_s1043" type="#_x0000_t32" style="position:absolute;margin-left:111pt;margin-top:16.85pt;width:0;height:22.15pt;z-index:251677696;visibility:visible;mso-wrap-style:square;mso-wrap-distance-left:9pt;mso-wrap-distance-top:0;mso-wrap-distance-right:9pt;mso-wrap-distance-bottom:0;mso-position-horizontal-relative:text;mso-position-vertical-relative:text" strokecolor="black [3213]" strokeweight=".5pt">
            <v:stroke endarrow="block" joinstyle="miter"/>
          </v:shape>
        </w:pict>
      </w:r>
      <w:r>
        <w:rPr>
          <w:noProof/>
        </w:rPr>
        <w:pict w14:anchorId="604E6E7B">
          <v:shape id="Straight Arrow Connector 15" o:spid="_x0000_s1036" type="#_x0000_t32" style="position:absolute;margin-left:193.95pt;margin-top:.9pt;width:44.35pt;height:0;z-index:25167052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" strokecolor="black [3213]" strokeweight=".5pt">
            <v:stroke endarrow="block" joinstyle="miter"/>
          </v:shape>
        </w:pict>
      </w:r>
    </w:p>
    <w:p w14:paraId="2F0AF473" w14:textId="77777777" w:rsidR="00730EF6" w:rsidRPr="00C70579" w:rsidRDefault="00000000" w:rsidP="0002084E">
      <w:pPr>
        <w:spacing w:line="240" w:lineRule="auto"/>
        <w:rPr>
          <w:lang w:val="en-US"/>
        </w:rPr>
      </w:pPr>
      <w:r>
        <w:rPr>
          <w:noProof/>
        </w:rPr>
        <w:pict w14:anchorId="3BF155D3">
          <v:rect id="Rectangle 5" o:spid="_x0000_s1030" style="position:absolute;margin-left:44.05pt;margin-top:24.05pt;width:148.6pt;height:41.4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Au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" filled="f" strokecolor="black [3213]" strokeweight="1pt">
            <v:textbox>
              <w:txbxContent>
                <w:p w14:paraId="1CB98115"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Reports sought for retrieval</w:t>
                  </w:r>
                </w:p>
                <w:p w14:paraId="1399B881"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(n = 28)</w:t>
                  </w:r>
                </w:p>
              </w:txbxContent>
            </v:textbox>
          </v:rect>
        </w:pict>
      </w:r>
    </w:p>
    <w:p w14:paraId="5250B45F" w14:textId="77777777" w:rsidR="00730EF6" w:rsidRPr="00C70579" w:rsidRDefault="00000000" w:rsidP="0002084E">
      <w:pPr>
        <w:spacing w:line="240" w:lineRule="auto"/>
        <w:rPr>
          <w:lang w:val="en-US"/>
        </w:rPr>
      </w:pPr>
      <w:r>
        <w:rPr>
          <w:noProof/>
        </w:rPr>
        <w:pict w14:anchorId="34766422">
          <v:rect id="Rectangle 6" o:spid="_x0000_s1031" style="position:absolute;margin-left:237.6pt;margin-top:2.1pt;width:160.3pt;height:41.4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" filled="f" strokecolor="black [3213]" strokeweight="1pt">
            <v:textbox>
              <w:txbxContent>
                <w:p w14:paraId="62E8B393"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 xml:space="preserve">Reports retrieved from reference section </w:t>
                  </w:r>
                </w:p>
                <w:p w14:paraId="143DE89E" w14:textId="77777777" w:rsidR="00B33C79" w:rsidRPr="001964E9" w:rsidRDefault="00B33C79" w:rsidP="00730EF6">
                  <w:pPr>
                    <w:rPr>
                      <w:rFonts w:ascii="Arial" w:hAnsi="Arial" w:cs="Arial"/>
                      <w:color w:val="000000" w:themeColor="text1"/>
                      <w:sz w:val="18"/>
                      <w:szCs w:val="20"/>
                      <w:lang w:val="en-US"/>
                    </w:rPr>
                  </w:pPr>
                  <w:r w:rsidRPr="001964E9">
                    <w:rPr>
                      <w:rFonts w:ascii="Arial" w:hAnsi="Arial" w:cs="Arial"/>
                      <w:color w:val="000000" w:themeColor="text1"/>
                      <w:sz w:val="18"/>
                      <w:szCs w:val="20"/>
                      <w:lang w:val="en-US"/>
                    </w:rPr>
                    <w:t xml:space="preserve">(n = </w:t>
                  </w:r>
                  <w:r>
                    <w:rPr>
                      <w:rFonts w:ascii="Arial" w:hAnsi="Arial" w:cs="Arial"/>
                      <w:color w:val="000000" w:themeColor="text1"/>
                      <w:sz w:val="18"/>
                      <w:szCs w:val="20"/>
                      <w:lang w:val="en-US"/>
                    </w:rPr>
                    <w:t>3</w:t>
                  </w:r>
                  <w:r w:rsidRPr="001964E9">
                    <w:rPr>
                      <w:rFonts w:ascii="Arial" w:hAnsi="Arial" w:cs="Arial"/>
                      <w:color w:val="000000" w:themeColor="text1"/>
                      <w:sz w:val="18"/>
                      <w:szCs w:val="20"/>
                      <w:lang w:val="en-US"/>
                    </w:rPr>
                    <w:t>)</w:t>
                  </w:r>
                </w:p>
              </w:txbxContent>
            </v:textbox>
          </v:rect>
        </w:pict>
      </w:r>
      <w:r>
        <w:rPr>
          <w:noProof/>
        </w:rPr>
        <w:pict w14:anchorId="3CEC3615">
          <v:shape id="Straight Arrow Connector 16" o:spid="_x0000_s1037" type="#_x0000_t32" style="position:absolute;margin-left:195pt;margin-top:24.4pt;width:44.35pt;height:0;z-index:25167155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" strokecolor="black [3213]" strokeweight=".5pt">
            <v:stroke endarrow="block" joinstyle="miter"/>
          </v:shape>
        </w:pict>
      </w:r>
    </w:p>
    <w:p w14:paraId="7D247D1F" w14:textId="77777777" w:rsidR="00730EF6" w:rsidRPr="00C70579" w:rsidRDefault="00000000" w:rsidP="0002084E">
      <w:pPr>
        <w:spacing w:line="240" w:lineRule="auto"/>
        <w:rPr>
          <w:lang w:val="en-US"/>
        </w:rPr>
      </w:pPr>
      <w:r>
        <w:rPr>
          <w:noProof/>
        </w:rPr>
        <w:pict w14:anchorId="4CE39347">
          <v:shape id="Straight Arrow Connector 36" o:spid="_x0000_s1044" type="#_x0000_t32" style="position:absolute;margin-left:111.75pt;margin-top:18.15pt;width:0;height:22.15pt;z-index:251678720;visibility:visible;mso-wrap-style:square;mso-wrap-distance-left:9pt;mso-wrap-distance-top:0;mso-wrap-distance-right:9pt;mso-wrap-distance-bottom:0;mso-position-horizontal-relative:text;mso-position-vertical-relative:text" strokecolor="black [3213]" strokeweight=".5pt">
            <v:stroke endarrow="block" joinstyle="miter"/>
          </v:shape>
        </w:pict>
      </w:r>
    </w:p>
    <w:p w14:paraId="7BE0FB94" w14:textId="77777777" w:rsidR="00730EF6" w:rsidRPr="00C70579" w:rsidRDefault="00000000" w:rsidP="0002084E">
      <w:pPr>
        <w:spacing w:line="240" w:lineRule="auto"/>
        <w:rPr>
          <w:lang w:val="en-US"/>
        </w:rPr>
      </w:pPr>
      <w:r>
        <w:rPr>
          <w:noProof/>
        </w:rPr>
        <w:pict w14:anchorId="5195E7DA">
          <v:rect id="Rectangle 9" o:spid="_x0000_s1033" style="position:absolute;margin-left:238.3pt;margin-top:14.85pt;width:159.6pt;height:114.8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ed="f" strokecolor="black [3213]" strokeweight="1pt">
            <v:textbox>
              <w:txbxContent>
                <w:p w14:paraId="1287BD03"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Reports excluded:</w:t>
                  </w:r>
                </w:p>
                <w:p w14:paraId="7C6AC5D2" w14:textId="77777777" w:rsidR="00B33C79" w:rsidRPr="0008235C" w:rsidRDefault="00B33C79" w:rsidP="00730EF6">
                  <w:pPr>
                    <w:pStyle w:val="ListParagraph"/>
                    <w:numPr>
                      <w:ilvl w:val="0"/>
                      <w:numId w:val="1"/>
                    </w:numPr>
                    <w:ind w:left="426" w:right="-113" w:hanging="284"/>
                    <w:rPr>
                      <w:color w:val="000000" w:themeColor="text1"/>
                      <w:sz w:val="18"/>
                      <w:szCs w:val="20"/>
                      <w:lang w:val="en-US"/>
                    </w:rPr>
                  </w:pPr>
                  <w:r w:rsidRPr="0008235C">
                    <w:rPr>
                      <w:color w:val="000000" w:themeColor="text1"/>
                      <w:sz w:val="18"/>
                      <w:szCs w:val="20"/>
                      <w:lang w:val="en-US"/>
                    </w:rPr>
                    <w:t>Non-experimental (n = 5)</w:t>
                  </w:r>
                </w:p>
                <w:p w14:paraId="27341029" w14:textId="77777777" w:rsidR="00B33C79" w:rsidRPr="0008235C" w:rsidRDefault="00B33C79" w:rsidP="00730EF6">
                  <w:pPr>
                    <w:pStyle w:val="ListParagraph"/>
                    <w:numPr>
                      <w:ilvl w:val="0"/>
                      <w:numId w:val="1"/>
                    </w:numPr>
                    <w:ind w:left="426" w:right="-113" w:hanging="284"/>
                    <w:rPr>
                      <w:color w:val="000000" w:themeColor="text1"/>
                      <w:sz w:val="18"/>
                      <w:szCs w:val="20"/>
                      <w:lang w:val="en-US"/>
                    </w:rPr>
                  </w:pPr>
                  <w:r w:rsidRPr="0008235C">
                    <w:rPr>
                      <w:color w:val="000000" w:themeColor="text1"/>
                      <w:sz w:val="18"/>
                      <w:szCs w:val="20"/>
                      <w:lang w:val="en-US"/>
                    </w:rPr>
                    <w:t>No report on intervention (n = 6)</w:t>
                  </w:r>
                </w:p>
                <w:p w14:paraId="135CCCF0" w14:textId="77777777" w:rsidR="00B33C79" w:rsidRPr="0008235C" w:rsidRDefault="00B33C79" w:rsidP="00730EF6">
                  <w:pPr>
                    <w:pStyle w:val="ListParagraph"/>
                    <w:numPr>
                      <w:ilvl w:val="0"/>
                      <w:numId w:val="1"/>
                    </w:numPr>
                    <w:ind w:left="426" w:right="-113" w:hanging="284"/>
                    <w:rPr>
                      <w:color w:val="000000" w:themeColor="text1"/>
                      <w:sz w:val="18"/>
                      <w:szCs w:val="20"/>
                      <w:lang w:val="en-US"/>
                    </w:rPr>
                  </w:pPr>
                  <w:r w:rsidRPr="0008235C">
                    <w:rPr>
                      <w:color w:val="000000" w:themeColor="text1"/>
                      <w:sz w:val="18"/>
                      <w:szCs w:val="20"/>
                      <w:lang w:val="en-US"/>
                    </w:rPr>
                    <w:t>Only social communication outcomes reported (n = 4)</w:t>
                  </w:r>
                </w:p>
                <w:p w14:paraId="6A2ED712" w14:textId="77777777" w:rsidR="00B33C79" w:rsidRPr="0008235C" w:rsidRDefault="00B33C79" w:rsidP="00730EF6">
                  <w:pPr>
                    <w:pStyle w:val="ListParagraph"/>
                    <w:numPr>
                      <w:ilvl w:val="0"/>
                      <w:numId w:val="1"/>
                    </w:numPr>
                    <w:ind w:left="426" w:right="-113" w:hanging="284"/>
                    <w:rPr>
                      <w:color w:val="000000" w:themeColor="text1"/>
                      <w:sz w:val="18"/>
                      <w:szCs w:val="20"/>
                      <w:lang w:val="en-US"/>
                    </w:rPr>
                  </w:pPr>
                  <w:r w:rsidRPr="0008235C">
                    <w:rPr>
                      <w:color w:val="000000" w:themeColor="text1"/>
                      <w:sz w:val="18"/>
                      <w:szCs w:val="20"/>
                      <w:lang w:val="en-US"/>
                    </w:rPr>
                    <w:t>Only description of VR system</w:t>
                  </w:r>
                </w:p>
                <w:p w14:paraId="21FDBD1C" w14:textId="77777777" w:rsidR="00B33C79" w:rsidRPr="0008235C" w:rsidRDefault="00B33C79" w:rsidP="00730EF6">
                  <w:pPr>
                    <w:pStyle w:val="ListParagraph"/>
                    <w:ind w:left="426" w:right="-113"/>
                    <w:rPr>
                      <w:color w:val="000000" w:themeColor="text1"/>
                      <w:sz w:val="18"/>
                      <w:szCs w:val="20"/>
                      <w:lang w:val="en-US"/>
                    </w:rPr>
                  </w:pPr>
                  <w:r w:rsidRPr="0008235C">
                    <w:rPr>
                      <w:color w:val="000000" w:themeColor="text1"/>
                      <w:sz w:val="18"/>
                      <w:szCs w:val="20"/>
                      <w:lang w:val="en-US"/>
                    </w:rPr>
                    <w:t>(n = 3)</w:t>
                  </w:r>
                </w:p>
                <w:p w14:paraId="1E4CA068" w14:textId="77777777" w:rsidR="00B33C79" w:rsidRPr="0008235C" w:rsidRDefault="00B33C79" w:rsidP="00730EF6">
                  <w:pPr>
                    <w:pStyle w:val="ListParagraph"/>
                    <w:numPr>
                      <w:ilvl w:val="0"/>
                      <w:numId w:val="1"/>
                    </w:numPr>
                    <w:ind w:left="426" w:right="-113" w:hanging="284"/>
                    <w:rPr>
                      <w:color w:val="000000" w:themeColor="text1"/>
                      <w:sz w:val="18"/>
                      <w:szCs w:val="20"/>
                      <w:lang w:val="en-US"/>
                    </w:rPr>
                  </w:pPr>
                  <w:r w:rsidRPr="0008235C">
                    <w:rPr>
                      <w:color w:val="000000" w:themeColor="text1"/>
                      <w:sz w:val="18"/>
                      <w:szCs w:val="20"/>
                      <w:lang w:val="en-US"/>
                    </w:rPr>
                    <w:t xml:space="preserve">Participants (n = </w:t>
                  </w:r>
                  <w:r w:rsidR="00C96139" w:rsidRPr="0008235C">
                    <w:rPr>
                      <w:color w:val="000000" w:themeColor="text1"/>
                      <w:sz w:val="18"/>
                      <w:szCs w:val="20"/>
                      <w:lang w:val="en-US"/>
                    </w:rPr>
                    <w:t>5</w:t>
                  </w:r>
                  <w:r w:rsidRPr="0008235C">
                    <w:rPr>
                      <w:color w:val="000000" w:themeColor="text1"/>
                      <w:sz w:val="18"/>
                      <w:szCs w:val="20"/>
                      <w:lang w:val="en-US"/>
                    </w:rPr>
                    <w:t>)</w:t>
                  </w:r>
                </w:p>
              </w:txbxContent>
            </v:textbox>
          </v:rect>
        </w:pict>
      </w:r>
      <w:r>
        <w:rPr>
          <w:noProof/>
        </w:rPr>
        <w:pict w14:anchorId="7EEC86F5">
          <v:rect id="Rectangle 8" o:spid="_x0000_s1032" style="position:absolute;margin-left:44.05pt;margin-top:14.85pt;width:148.6pt;height:41.4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ed="f" strokecolor="black [3213]" strokeweight="1pt">
            <v:textbox>
              <w:txbxContent>
                <w:p w14:paraId="684B234B"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Reports assessed for eligibility</w:t>
                  </w:r>
                </w:p>
                <w:p w14:paraId="2595F50D"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(n = 31)</w:t>
                  </w:r>
                </w:p>
              </w:txbxContent>
            </v:textbox>
          </v:rect>
        </w:pict>
      </w:r>
    </w:p>
    <w:p w14:paraId="01205D92" w14:textId="77777777" w:rsidR="00730EF6" w:rsidRPr="00C70579" w:rsidRDefault="00000000" w:rsidP="0002084E">
      <w:pPr>
        <w:spacing w:line="240" w:lineRule="auto"/>
        <w:rPr>
          <w:lang w:val="en-US"/>
        </w:rPr>
      </w:pPr>
      <w:r>
        <w:rPr>
          <w:noProof/>
        </w:rPr>
        <w:pict w14:anchorId="5302735E">
          <v:shape id="Straight Arrow Connector 17" o:spid="_x0000_s1038" type="#_x0000_t32" style="position:absolute;margin-left:195.1pt;margin-top:9.3pt;width:44.35pt;height:0;z-index:2516725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" strokecolor="black [3213]" strokeweight=".5pt">
            <v:stroke endarrow="block" joinstyle="miter"/>
          </v:shape>
        </w:pict>
      </w:r>
    </w:p>
    <w:p w14:paraId="51B266CE" w14:textId="77777777" w:rsidR="00730EF6" w:rsidRPr="00C70579" w:rsidRDefault="00000000" w:rsidP="0002084E">
      <w:pPr>
        <w:spacing w:line="240" w:lineRule="auto"/>
        <w:rPr>
          <w:lang w:val="en-US"/>
        </w:rPr>
      </w:pPr>
      <w:r>
        <w:rPr>
          <w:noProof/>
        </w:rPr>
        <w:pict w14:anchorId="2010BB7C">
          <v:shape id="Straight Arrow Connector 19" o:spid="_x0000_s1045" type="#_x0000_t32" style="position:absolute;margin-left:111.75pt;margin-top:13.3pt;width:0;height:58.75pt;z-index:2516797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" strokecolor="black [3213]" strokeweight=".5pt">
            <v:stroke endarrow="block" joinstyle="miter"/>
          </v:shape>
        </w:pict>
      </w:r>
    </w:p>
    <w:p w14:paraId="441ED297" w14:textId="77777777" w:rsidR="00730EF6" w:rsidRPr="00C70579" w:rsidRDefault="00730EF6" w:rsidP="0002084E">
      <w:pPr>
        <w:spacing w:line="240" w:lineRule="auto"/>
        <w:rPr>
          <w:lang w:val="en-US"/>
        </w:rPr>
      </w:pPr>
    </w:p>
    <w:p w14:paraId="6D81C36B" w14:textId="77777777" w:rsidR="00730EF6" w:rsidRPr="00C70579" w:rsidRDefault="00730EF6" w:rsidP="0002084E">
      <w:pPr>
        <w:spacing w:line="240" w:lineRule="auto"/>
        <w:rPr>
          <w:lang w:val="en-US"/>
        </w:rPr>
      </w:pPr>
    </w:p>
    <w:p w14:paraId="2632D489" w14:textId="77777777" w:rsidR="00730EF6" w:rsidRPr="00C70579" w:rsidRDefault="00000000" w:rsidP="0002084E">
      <w:pPr>
        <w:spacing w:line="240" w:lineRule="auto"/>
        <w:rPr>
          <w:lang w:val="en-US"/>
        </w:rPr>
      </w:pPr>
      <w:r>
        <w:rPr>
          <w:noProof/>
        </w:rPr>
        <w:pict w14:anchorId="3CF551D3">
          <v:shape id="Flowchart: Alternate Process 33" o:spid="_x0000_s1041" type="#_x0000_t176" style="position:absolute;margin-left:-31.55pt;margin-top:46.8pt;width:88.8pt;height:31.7pt;rotation:-90;z-index:25167564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5Ozg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" fillcolor="#92cddc [1944]" strokecolor="black [3213]" strokeweight="1pt">
            <v:textbox style="layout-flow:vertical;mso-layout-flow-alt:bottom-to-top">
              <w:txbxContent>
                <w:p w14:paraId="210AB14B" w14:textId="77777777" w:rsidR="00B33C79" w:rsidRPr="001502CF" w:rsidRDefault="00B33C79" w:rsidP="0008235C">
                  <w:pPr>
                    <w:spacing w:after="0"/>
                    <w:jc w:val="center"/>
                    <w:rPr>
                      <w:rFonts w:ascii="Arial" w:hAnsi="Arial" w:cs="Arial"/>
                      <w:b/>
                      <w:color w:val="000000" w:themeColor="text1"/>
                      <w:sz w:val="18"/>
                      <w:szCs w:val="18"/>
                    </w:rPr>
                  </w:pPr>
                  <w:r w:rsidRPr="0008235C">
                    <w:rPr>
                      <w:rFonts w:ascii="Times New Roman" w:hAnsi="Times New Roman" w:cs="Times New Roman"/>
                      <w:b/>
                      <w:color w:val="000000" w:themeColor="text1"/>
                      <w:sz w:val="18"/>
                      <w:szCs w:val="18"/>
                    </w:rPr>
                    <w:t>Included</w:t>
                  </w:r>
                </w:p>
              </w:txbxContent>
            </v:textbox>
          </v:shape>
        </w:pict>
      </w:r>
    </w:p>
    <w:p w14:paraId="07105E92" w14:textId="77777777" w:rsidR="00730EF6" w:rsidRPr="00C70579" w:rsidRDefault="00000000" w:rsidP="0002084E">
      <w:pPr>
        <w:spacing w:line="240" w:lineRule="auto"/>
        <w:rPr>
          <w:lang w:val="en-US"/>
        </w:rPr>
      </w:pPr>
      <w:r>
        <w:rPr>
          <w:noProof/>
        </w:rPr>
        <w:pict w14:anchorId="2A50D3F6">
          <v:rect id="Rectangle 13" o:spid="_x0000_s1034" style="position:absolute;margin-left:46.5pt;margin-top:5.1pt;width:148.6pt;height:57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yaoA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" filled="f" strokecolor="black [3213]" strokeweight="1pt">
            <v:textbox>
              <w:txbxContent>
                <w:p w14:paraId="6A01E089"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Studies included in review</w:t>
                  </w:r>
                </w:p>
                <w:p w14:paraId="650FCEB8" w14:textId="77777777" w:rsidR="00B33C79" w:rsidRPr="0008235C" w:rsidRDefault="00B33C79" w:rsidP="00730EF6">
                  <w:pPr>
                    <w:rPr>
                      <w:rFonts w:ascii="Times New Roman" w:hAnsi="Times New Roman" w:cs="Times New Roman"/>
                      <w:color w:val="000000" w:themeColor="text1"/>
                      <w:sz w:val="18"/>
                      <w:szCs w:val="20"/>
                      <w:lang w:val="en-US"/>
                    </w:rPr>
                  </w:pPr>
                  <w:r w:rsidRPr="0008235C">
                    <w:rPr>
                      <w:rFonts w:ascii="Times New Roman" w:hAnsi="Times New Roman" w:cs="Times New Roman"/>
                      <w:color w:val="000000" w:themeColor="text1"/>
                      <w:sz w:val="18"/>
                      <w:szCs w:val="20"/>
                      <w:lang w:val="en-US"/>
                    </w:rPr>
                    <w:t xml:space="preserve">(n = </w:t>
                  </w:r>
                  <w:r w:rsidR="00C96139" w:rsidRPr="0008235C">
                    <w:rPr>
                      <w:rFonts w:ascii="Times New Roman" w:hAnsi="Times New Roman" w:cs="Times New Roman"/>
                      <w:color w:val="000000" w:themeColor="text1"/>
                      <w:sz w:val="18"/>
                      <w:szCs w:val="20"/>
                      <w:lang w:val="en-US"/>
                    </w:rPr>
                    <w:t>8</w:t>
                  </w:r>
                  <w:r w:rsidRPr="0008235C">
                    <w:rPr>
                      <w:rFonts w:ascii="Times New Roman" w:hAnsi="Times New Roman" w:cs="Times New Roman"/>
                      <w:color w:val="000000" w:themeColor="text1"/>
                      <w:sz w:val="18"/>
                      <w:szCs w:val="20"/>
                      <w:lang w:val="en-US"/>
                    </w:rPr>
                    <w:t>)</w:t>
                  </w:r>
                </w:p>
                <w:p w14:paraId="2A7A58B7" w14:textId="77777777" w:rsidR="00B33C79" w:rsidRPr="0036534E" w:rsidRDefault="00B33C79" w:rsidP="00730EF6">
                  <w:pPr>
                    <w:rPr>
                      <w:rFonts w:ascii="Arial" w:hAnsi="Arial" w:cs="Arial"/>
                      <w:color w:val="000000" w:themeColor="text1"/>
                      <w:sz w:val="18"/>
                      <w:szCs w:val="20"/>
                      <w:lang w:val="en-US"/>
                    </w:rPr>
                  </w:pPr>
                </w:p>
              </w:txbxContent>
            </v:textbox>
          </v:rect>
        </w:pict>
      </w:r>
    </w:p>
    <w:p w14:paraId="1A08AF81" w14:textId="77777777" w:rsidR="00730EF6" w:rsidRPr="00C70579" w:rsidRDefault="00730EF6" w:rsidP="0002084E">
      <w:pPr>
        <w:spacing w:line="240" w:lineRule="auto"/>
        <w:rPr>
          <w:lang w:val="en-US"/>
        </w:rPr>
      </w:pPr>
    </w:p>
    <w:p w14:paraId="5A419EA2" w14:textId="77777777" w:rsidR="00730EF6" w:rsidRPr="00B33C79" w:rsidRDefault="00730EF6" w:rsidP="0002084E">
      <w:pPr>
        <w:spacing w:line="240" w:lineRule="auto"/>
        <w:rPr>
          <w:b/>
          <w:bCs/>
          <w:lang w:val="en-US"/>
        </w:rPr>
      </w:pPr>
    </w:p>
    <w:p w14:paraId="226FA497" w14:textId="77777777" w:rsidR="00730EF6" w:rsidRDefault="00730EF6" w:rsidP="0002084E">
      <w:pPr>
        <w:pStyle w:val="ListParagraph"/>
        <w:jc w:val="center"/>
        <w:rPr>
          <w:b/>
          <w:bCs/>
          <w:lang w:val="en-US"/>
        </w:rPr>
      </w:pPr>
      <w:r w:rsidRPr="00C70579">
        <w:rPr>
          <w:b/>
          <w:bCs/>
          <w:lang w:val="en-US"/>
        </w:rPr>
        <w:t>Figure 1: Prisma Flowchart depicting th</w:t>
      </w:r>
      <w:r w:rsidR="00C96139">
        <w:rPr>
          <w:b/>
          <w:bCs/>
          <w:lang w:val="en-US"/>
        </w:rPr>
        <w:t xml:space="preserve">e literature </w:t>
      </w:r>
      <w:r w:rsidRPr="00C70579">
        <w:rPr>
          <w:b/>
          <w:bCs/>
          <w:lang w:val="en-US"/>
        </w:rPr>
        <w:t>search and selection</w:t>
      </w:r>
      <w:r>
        <w:rPr>
          <w:b/>
          <w:bCs/>
          <w:lang w:val="en-US"/>
        </w:rPr>
        <w:t xml:space="preserve"> of studies for review</w:t>
      </w:r>
      <w:r w:rsidR="00C96139">
        <w:rPr>
          <w:b/>
          <w:bCs/>
          <w:lang w:val="en-US"/>
        </w:rPr>
        <w:t xml:space="preserve"> of virtual reality intervention for vocational skills of individuals with autism spectrum disorder</w:t>
      </w:r>
    </w:p>
    <w:p w14:paraId="3009F25F" w14:textId="77777777" w:rsidR="00730EF6" w:rsidRPr="0002084E" w:rsidRDefault="00730EF6" w:rsidP="0002084E">
      <w:pPr>
        <w:spacing w:line="240" w:lineRule="auto"/>
        <w:jc w:val="both"/>
      </w:pPr>
    </w:p>
    <w:p w14:paraId="08A4053A"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Coding of studies</w:t>
      </w:r>
    </w:p>
    <w:p w14:paraId="176925F7" w14:textId="77777777" w:rsidR="006C5BEC" w:rsidRPr="006C5BEC" w:rsidRDefault="00C96139"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The eight</w:t>
      </w:r>
      <w:r w:rsidR="006C5BEC" w:rsidRPr="006C5BEC">
        <w:rPr>
          <w:rFonts w:ascii="Times New Roman" w:eastAsia="Times New Roman" w:hAnsi="Times New Roman" w:cs="Times New Roman"/>
          <w:color w:val="000000" w:themeColor="text1"/>
          <w:sz w:val="24"/>
          <w:szCs w:val="24"/>
          <w:lang w:val="en-US" w:eastAsia="el-GR"/>
        </w:rPr>
        <w:t xml:space="preserve"> studies </w:t>
      </w:r>
      <w:r>
        <w:rPr>
          <w:rFonts w:ascii="Times New Roman" w:eastAsia="Times New Roman" w:hAnsi="Times New Roman" w:cs="Times New Roman"/>
          <w:color w:val="000000" w:themeColor="text1"/>
          <w:sz w:val="24"/>
          <w:szCs w:val="24"/>
          <w:lang w:val="en-US" w:eastAsia="el-GR"/>
        </w:rPr>
        <w:t xml:space="preserve">included in the review </w:t>
      </w:r>
      <w:r w:rsidR="006C5BEC" w:rsidRPr="006C5BEC">
        <w:rPr>
          <w:rFonts w:ascii="Times New Roman" w:eastAsia="Times New Roman" w:hAnsi="Times New Roman" w:cs="Times New Roman"/>
          <w:color w:val="000000" w:themeColor="text1"/>
          <w:sz w:val="24"/>
          <w:szCs w:val="24"/>
          <w:lang w:val="en-US" w:eastAsia="el-GR"/>
        </w:rPr>
        <w:t xml:space="preserve">were coded for: a) characteristics </w:t>
      </w:r>
      <w:r>
        <w:rPr>
          <w:rFonts w:ascii="Times New Roman" w:eastAsia="Times New Roman" w:hAnsi="Times New Roman" w:cs="Times New Roman"/>
          <w:color w:val="000000" w:themeColor="text1"/>
          <w:sz w:val="24"/>
          <w:szCs w:val="24"/>
          <w:lang w:val="en-US" w:eastAsia="el-GR"/>
        </w:rPr>
        <w:t>of the participants</w:t>
      </w:r>
      <w:r w:rsidRPr="006C5BEC">
        <w:rPr>
          <w:rFonts w:ascii="Times New Roman" w:eastAsia="Times New Roman" w:hAnsi="Times New Roman" w:cs="Times New Roman"/>
          <w:color w:val="000000" w:themeColor="text1"/>
          <w:sz w:val="24"/>
          <w:szCs w:val="24"/>
          <w:lang w:val="en-US" w:eastAsia="el-GR"/>
        </w:rPr>
        <w:t xml:space="preserve"> </w:t>
      </w:r>
      <w:r w:rsidR="006C5BEC" w:rsidRPr="006C5BEC">
        <w:rPr>
          <w:rFonts w:ascii="Times New Roman" w:eastAsia="Times New Roman" w:hAnsi="Times New Roman" w:cs="Times New Roman"/>
          <w:color w:val="000000" w:themeColor="text1"/>
          <w:sz w:val="24"/>
          <w:szCs w:val="24"/>
          <w:lang w:val="en-US" w:eastAsia="el-GR"/>
        </w:rPr>
        <w:t xml:space="preserve">(number, age, gender, diagnosis), b) </w:t>
      </w:r>
      <w:r w:rsidRPr="006C5BEC">
        <w:rPr>
          <w:rFonts w:ascii="Times New Roman" w:eastAsia="Times New Roman" w:hAnsi="Times New Roman" w:cs="Times New Roman"/>
          <w:color w:val="000000" w:themeColor="text1"/>
          <w:sz w:val="24"/>
          <w:szCs w:val="24"/>
          <w:lang w:val="en-US" w:eastAsia="el-GR"/>
        </w:rPr>
        <w:t xml:space="preserve">type </w:t>
      </w:r>
      <w:r>
        <w:rPr>
          <w:rFonts w:ascii="Times New Roman" w:eastAsia="Times New Roman" w:hAnsi="Times New Roman" w:cs="Times New Roman"/>
          <w:color w:val="000000" w:themeColor="text1"/>
          <w:sz w:val="24"/>
          <w:szCs w:val="24"/>
          <w:lang w:val="en-US" w:eastAsia="el-GR"/>
        </w:rPr>
        <w:t>of VR</w:t>
      </w:r>
      <w:r w:rsidR="006C5BEC" w:rsidRPr="006C5BEC">
        <w:rPr>
          <w:rFonts w:ascii="Times New Roman" w:eastAsia="Times New Roman" w:hAnsi="Times New Roman" w:cs="Times New Roman"/>
          <w:color w:val="000000" w:themeColor="text1"/>
          <w:sz w:val="24"/>
          <w:szCs w:val="24"/>
          <w:lang w:val="en-US" w:eastAsia="el-GR"/>
        </w:rPr>
        <w:t xml:space="preserve"> intervention</w:t>
      </w:r>
      <w:r>
        <w:rPr>
          <w:rFonts w:ascii="Times New Roman" w:eastAsia="Times New Roman" w:hAnsi="Times New Roman" w:cs="Times New Roman"/>
          <w:color w:val="000000" w:themeColor="text1"/>
          <w:sz w:val="24"/>
          <w:szCs w:val="24"/>
          <w:lang w:val="en-US" w:eastAsia="el-GR"/>
        </w:rPr>
        <w:t>, c) instructor (i.e</w:t>
      </w:r>
      <w:r w:rsidR="006C5BEC" w:rsidRPr="006C5BEC">
        <w:rPr>
          <w:rFonts w:ascii="Times New Roman" w:eastAsia="Times New Roman" w:hAnsi="Times New Roman" w:cs="Times New Roman"/>
          <w:color w:val="000000" w:themeColor="text1"/>
          <w:sz w:val="24"/>
          <w:szCs w:val="24"/>
          <w:lang w:val="en-US" w:eastAsia="el-GR"/>
        </w:rPr>
        <w:t xml:space="preserve">., external researcher, teacher, paraprofessional, clinician), d) primary features of the intervention </w:t>
      </w:r>
      <w:r w:rsidR="006C5BEC" w:rsidRPr="006C5BEC">
        <w:rPr>
          <w:rFonts w:ascii="Times New Roman" w:eastAsia="Times New Roman" w:hAnsi="Times New Roman" w:cs="Times New Roman"/>
          <w:color w:val="000000" w:themeColor="text1"/>
          <w:sz w:val="24"/>
          <w:szCs w:val="24"/>
          <w:lang w:val="en-US" w:eastAsia="el-GR"/>
        </w:rPr>
        <w:lastRenderedPageBreak/>
        <w:t>including duration (i.e., frequency and length</w:t>
      </w:r>
      <w:r>
        <w:rPr>
          <w:rFonts w:ascii="Times New Roman" w:eastAsia="Times New Roman" w:hAnsi="Times New Roman" w:cs="Times New Roman"/>
          <w:color w:val="000000" w:themeColor="text1"/>
          <w:sz w:val="24"/>
          <w:szCs w:val="24"/>
          <w:lang w:val="en-US" w:eastAsia="el-GR"/>
        </w:rPr>
        <w:t xml:space="preserve"> of sessions</w:t>
      </w:r>
      <w:r w:rsidR="006C5BEC" w:rsidRPr="006C5BEC">
        <w:rPr>
          <w:rFonts w:ascii="Times New Roman" w:eastAsia="Times New Roman" w:hAnsi="Times New Roman" w:cs="Times New Roman"/>
          <w:color w:val="000000" w:themeColor="text1"/>
          <w:sz w:val="24"/>
          <w:szCs w:val="24"/>
          <w:lang w:val="en-US" w:eastAsia="el-GR"/>
        </w:rPr>
        <w:t xml:space="preserve">), format (i.e., one-to-one, partners, </w:t>
      </w:r>
      <w:r w:rsidR="00650687">
        <w:rPr>
          <w:rFonts w:ascii="Times New Roman" w:eastAsia="Times New Roman" w:hAnsi="Times New Roman" w:cs="Times New Roman"/>
          <w:color w:val="000000" w:themeColor="text1"/>
          <w:sz w:val="24"/>
          <w:szCs w:val="24"/>
          <w:lang w:val="en-US" w:eastAsia="el-GR"/>
        </w:rPr>
        <w:t xml:space="preserve">a </w:t>
      </w:r>
      <w:r w:rsidR="006C5BEC" w:rsidRPr="006C5BEC">
        <w:rPr>
          <w:rFonts w:ascii="Times New Roman" w:eastAsia="Times New Roman" w:hAnsi="Times New Roman" w:cs="Times New Roman"/>
          <w:color w:val="000000" w:themeColor="text1"/>
          <w:sz w:val="24"/>
          <w:szCs w:val="24"/>
          <w:lang w:val="en-US" w:eastAsia="el-GR"/>
        </w:rPr>
        <w:t>small group of &lt;5 participants, large group of &gt;5 participants)</w:t>
      </w:r>
      <w:r>
        <w:rPr>
          <w:rFonts w:ascii="Times New Roman" w:eastAsia="Times New Roman" w:hAnsi="Times New Roman" w:cs="Times New Roman"/>
          <w:color w:val="000000" w:themeColor="text1"/>
          <w:sz w:val="24"/>
          <w:szCs w:val="24"/>
          <w:lang w:val="en-US" w:eastAsia="el-GR"/>
        </w:rPr>
        <w:t xml:space="preserve">, </w:t>
      </w:r>
      <w:r w:rsidR="006C5BEC" w:rsidRPr="006C5BEC">
        <w:rPr>
          <w:rFonts w:ascii="Times New Roman" w:eastAsia="Times New Roman" w:hAnsi="Times New Roman" w:cs="Times New Roman"/>
          <w:color w:val="000000" w:themeColor="text1"/>
          <w:sz w:val="24"/>
          <w:szCs w:val="24"/>
          <w:lang w:val="en-US" w:eastAsia="el-GR"/>
        </w:rPr>
        <w:t>the length and format of instructor training (if applicable)</w:t>
      </w:r>
      <w:r>
        <w:rPr>
          <w:rFonts w:ascii="Times New Roman" w:eastAsia="Times New Roman" w:hAnsi="Times New Roman" w:cs="Times New Roman"/>
          <w:color w:val="000000" w:themeColor="text1"/>
          <w:sz w:val="24"/>
          <w:szCs w:val="24"/>
          <w:lang w:val="en-US" w:eastAsia="el-GR"/>
        </w:rPr>
        <w:t>, e) intervention settings (i.e.</w:t>
      </w:r>
      <w:r w:rsidR="006C5BEC" w:rsidRPr="006C5BEC">
        <w:rPr>
          <w:rFonts w:ascii="Times New Roman" w:eastAsia="Times New Roman" w:hAnsi="Times New Roman" w:cs="Times New Roman"/>
          <w:color w:val="000000" w:themeColor="text1"/>
          <w:sz w:val="24"/>
          <w:szCs w:val="24"/>
          <w:lang w:val="en-US" w:eastAsia="el-GR"/>
        </w:rPr>
        <w:t>, laboratory, school, oth</w:t>
      </w:r>
      <w:r>
        <w:rPr>
          <w:rFonts w:ascii="Times New Roman" w:eastAsia="Times New Roman" w:hAnsi="Times New Roman" w:cs="Times New Roman"/>
          <w:color w:val="000000" w:themeColor="text1"/>
          <w:sz w:val="24"/>
          <w:szCs w:val="24"/>
          <w:lang w:val="en-US" w:eastAsia="el-GR"/>
        </w:rPr>
        <w:t>er), f) employment outcomes (i.e</w:t>
      </w:r>
      <w:r w:rsidR="006C5BEC" w:rsidRPr="006C5BEC">
        <w:rPr>
          <w:rFonts w:ascii="Times New Roman" w:eastAsia="Times New Roman" w:hAnsi="Times New Roman" w:cs="Times New Roman"/>
          <w:color w:val="000000" w:themeColor="text1"/>
          <w:sz w:val="24"/>
          <w:szCs w:val="24"/>
          <w:lang w:val="en-US" w:eastAsia="el-GR"/>
        </w:rPr>
        <w:t>., self-efficacy, interview skills, reduced anxiety</w:t>
      </w:r>
      <w:r>
        <w:rPr>
          <w:rFonts w:ascii="Times New Roman" w:eastAsia="Times New Roman" w:hAnsi="Times New Roman" w:cs="Times New Roman"/>
          <w:color w:val="000000" w:themeColor="text1"/>
          <w:sz w:val="24"/>
          <w:szCs w:val="24"/>
          <w:lang w:val="en-US" w:eastAsia="el-GR"/>
        </w:rPr>
        <w:t>, etc.), g) social validity (e.g</w:t>
      </w:r>
      <w:r w:rsidR="006C5BEC"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 xml:space="preserve">the </w:t>
      </w:r>
      <w:r w:rsidR="006C5BEC" w:rsidRPr="006C5BEC">
        <w:rPr>
          <w:rFonts w:ascii="Times New Roman" w:eastAsia="Times New Roman" w:hAnsi="Times New Roman" w:cs="Times New Roman"/>
          <w:color w:val="000000" w:themeColor="text1"/>
          <w:sz w:val="24"/>
          <w:szCs w:val="24"/>
          <w:lang w:val="en-US" w:eastAsia="el-GR"/>
        </w:rPr>
        <w:t>participant</w:t>
      </w:r>
      <w:r>
        <w:rPr>
          <w:rFonts w:ascii="Times New Roman" w:eastAsia="Times New Roman" w:hAnsi="Times New Roman" w:cs="Times New Roman"/>
          <w:color w:val="000000" w:themeColor="text1"/>
          <w:sz w:val="24"/>
          <w:szCs w:val="24"/>
          <w:lang w:val="en-US" w:eastAsia="el-GR"/>
        </w:rPr>
        <w:t>s</w:t>
      </w:r>
      <w:r w:rsidR="006C5BEC" w:rsidRPr="006C5BEC">
        <w:rPr>
          <w:rFonts w:ascii="Times New Roman" w:eastAsia="Times New Roman" w:hAnsi="Times New Roman" w:cs="Times New Roman"/>
          <w:color w:val="000000" w:themeColor="text1"/>
          <w:sz w:val="24"/>
          <w:szCs w:val="24"/>
          <w:lang w:val="en-US" w:eastAsia="el-GR"/>
        </w:rPr>
        <w:t xml:space="preserve">, parents, </w:t>
      </w:r>
      <w:r>
        <w:rPr>
          <w:rFonts w:ascii="Times New Roman" w:eastAsia="Times New Roman" w:hAnsi="Times New Roman" w:cs="Times New Roman"/>
          <w:color w:val="000000" w:themeColor="text1"/>
          <w:sz w:val="24"/>
          <w:szCs w:val="24"/>
          <w:lang w:val="en-US" w:eastAsia="el-GR"/>
        </w:rPr>
        <w:t xml:space="preserve">and/or </w:t>
      </w:r>
      <w:r w:rsidR="006C5BEC" w:rsidRPr="006C5BEC">
        <w:rPr>
          <w:rFonts w:ascii="Times New Roman" w:eastAsia="Times New Roman" w:hAnsi="Times New Roman" w:cs="Times New Roman"/>
          <w:color w:val="000000" w:themeColor="text1"/>
          <w:sz w:val="24"/>
          <w:szCs w:val="24"/>
          <w:lang w:val="en-US" w:eastAsia="el-GR"/>
        </w:rPr>
        <w:t>teacher</w:t>
      </w:r>
      <w:r>
        <w:rPr>
          <w:rFonts w:ascii="Times New Roman" w:eastAsia="Times New Roman" w:hAnsi="Times New Roman" w:cs="Times New Roman"/>
          <w:color w:val="000000" w:themeColor="text1"/>
          <w:sz w:val="24"/>
          <w:szCs w:val="24"/>
          <w:lang w:val="en-US" w:eastAsia="el-GR"/>
        </w:rPr>
        <w:t>s completed</w:t>
      </w:r>
      <w:r w:rsidR="006C5BEC" w:rsidRPr="006C5BEC">
        <w:rPr>
          <w:rFonts w:ascii="Times New Roman" w:eastAsia="Times New Roman" w:hAnsi="Times New Roman" w:cs="Times New Roman"/>
          <w:color w:val="000000" w:themeColor="text1"/>
          <w:sz w:val="24"/>
          <w:szCs w:val="24"/>
          <w:lang w:val="en-US" w:eastAsia="el-GR"/>
        </w:rPr>
        <w:t xml:space="preserve"> questionnaires, </w:t>
      </w:r>
      <w:r>
        <w:rPr>
          <w:rFonts w:ascii="Times New Roman" w:eastAsia="Times New Roman" w:hAnsi="Times New Roman" w:cs="Times New Roman"/>
          <w:color w:val="000000" w:themeColor="text1"/>
          <w:sz w:val="24"/>
          <w:szCs w:val="24"/>
          <w:lang w:val="en-US" w:eastAsia="el-GR"/>
        </w:rPr>
        <w:t xml:space="preserve">or took part in </w:t>
      </w:r>
      <w:r w:rsidR="006C5BEC" w:rsidRPr="006C5BEC">
        <w:rPr>
          <w:rFonts w:ascii="Times New Roman" w:eastAsia="Times New Roman" w:hAnsi="Times New Roman" w:cs="Times New Roman"/>
          <w:color w:val="000000" w:themeColor="text1"/>
          <w:sz w:val="24"/>
          <w:szCs w:val="24"/>
          <w:lang w:val="en-US" w:eastAsia="el-GR"/>
        </w:rPr>
        <w:t xml:space="preserve">social validity interviews, standardized assessments), </w:t>
      </w:r>
      <w:r>
        <w:rPr>
          <w:rFonts w:ascii="Times New Roman" w:eastAsia="Times New Roman" w:hAnsi="Times New Roman" w:cs="Times New Roman"/>
          <w:color w:val="000000" w:themeColor="text1"/>
          <w:sz w:val="24"/>
          <w:szCs w:val="24"/>
          <w:lang w:val="en-US" w:eastAsia="el-GR"/>
        </w:rPr>
        <w:t xml:space="preserve">and </w:t>
      </w:r>
      <w:proofErr w:type="spellStart"/>
      <w:r w:rsidR="006C5BEC" w:rsidRPr="006C5BEC">
        <w:rPr>
          <w:rFonts w:ascii="Times New Roman" w:eastAsia="Times New Roman" w:hAnsi="Times New Roman" w:cs="Times New Roman"/>
          <w:color w:val="000000" w:themeColor="text1"/>
          <w:sz w:val="24"/>
          <w:szCs w:val="24"/>
          <w:lang w:val="en-US" w:eastAsia="el-GR"/>
        </w:rPr>
        <w:t>i</w:t>
      </w:r>
      <w:proofErr w:type="spellEnd"/>
      <w:r w:rsidR="006C5BEC" w:rsidRPr="006C5BEC">
        <w:rPr>
          <w:rFonts w:ascii="Times New Roman" w:eastAsia="Times New Roman" w:hAnsi="Times New Roman" w:cs="Times New Roman"/>
          <w:color w:val="000000" w:themeColor="text1"/>
          <w:sz w:val="24"/>
          <w:szCs w:val="24"/>
          <w:lang w:val="en-US" w:eastAsia="el-GR"/>
        </w:rPr>
        <w:t>) maintenance and generalization</w:t>
      </w:r>
      <w:r>
        <w:rPr>
          <w:rFonts w:ascii="Times New Roman" w:eastAsia="Times New Roman" w:hAnsi="Times New Roman" w:cs="Times New Roman"/>
          <w:color w:val="000000" w:themeColor="text1"/>
          <w:sz w:val="24"/>
          <w:szCs w:val="24"/>
          <w:lang w:val="en-US" w:eastAsia="el-GR"/>
        </w:rPr>
        <w:t xml:space="preserve"> of acquired skills</w:t>
      </w:r>
      <w:r w:rsidR="006C5BEC" w:rsidRPr="006C5BEC">
        <w:rPr>
          <w:rFonts w:ascii="Times New Roman" w:eastAsia="Times New Roman" w:hAnsi="Times New Roman" w:cs="Times New Roman"/>
          <w:color w:val="000000" w:themeColor="text1"/>
          <w:sz w:val="24"/>
          <w:szCs w:val="24"/>
          <w:lang w:val="en-US" w:eastAsia="el-GR"/>
        </w:rPr>
        <w:t>.</w:t>
      </w:r>
    </w:p>
    <w:p w14:paraId="37E2286F"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The </w:t>
      </w:r>
      <w:r w:rsidR="00C96139" w:rsidRPr="006C5BEC">
        <w:rPr>
          <w:rFonts w:ascii="Times New Roman" w:eastAsia="Times New Roman" w:hAnsi="Times New Roman" w:cs="Times New Roman"/>
          <w:color w:val="000000" w:themeColor="text1"/>
          <w:sz w:val="24"/>
          <w:szCs w:val="24"/>
          <w:lang w:val="en-US" w:eastAsia="el-GR"/>
        </w:rPr>
        <w:t xml:space="preserve">studies </w:t>
      </w:r>
      <w:r w:rsidR="00C96139">
        <w:rPr>
          <w:rFonts w:ascii="Times New Roman" w:eastAsia="Times New Roman" w:hAnsi="Times New Roman" w:cs="Times New Roman"/>
          <w:color w:val="000000" w:themeColor="text1"/>
          <w:sz w:val="24"/>
          <w:szCs w:val="24"/>
          <w:lang w:val="en-US" w:eastAsia="el-GR"/>
        </w:rPr>
        <w:t>were also</w:t>
      </w:r>
      <w:r w:rsidRPr="006C5BEC">
        <w:rPr>
          <w:rFonts w:ascii="Times New Roman" w:eastAsia="Times New Roman" w:hAnsi="Times New Roman" w:cs="Times New Roman"/>
          <w:color w:val="000000" w:themeColor="text1"/>
          <w:sz w:val="24"/>
          <w:szCs w:val="24"/>
          <w:lang w:val="en-US" w:eastAsia="el-GR"/>
        </w:rPr>
        <w:t xml:space="preserve"> coded </w:t>
      </w:r>
      <w:r w:rsidR="00C96139">
        <w:rPr>
          <w:rFonts w:ascii="Times New Roman" w:eastAsia="Times New Roman" w:hAnsi="Times New Roman" w:cs="Times New Roman"/>
          <w:color w:val="000000" w:themeColor="text1"/>
          <w:sz w:val="24"/>
          <w:szCs w:val="24"/>
          <w:lang w:val="en-US" w:eastAsia="el-GR"/>
        </w:rPr>
        <w:t xml:space="preserve">for </w:t>
      </w:r>
      <w:r w:rsidRPr="006C5BEC">
        <w:rPr>
          <w:rFonts w:ascii="Times New Roman" w:eastAsia="Times New Roman" w:hAnsi="Times New Roman" w:cs="Times New Roman"/>
          <w:color w:val="000000" w:themeColor="text1"/>
          <w:sz w:val="24"/>
          <w:szCs w:val="24"/>
          <w:lang w:val="en-US" w:eastAsia="el-GR"/>
        </w:rPr>
        <w:t>the methodological quality indicators using an adaption of the Evaluative Method for Determining Evidence-Based Practice in Autism, which has been reported to have good reliability and validity (</w:t>
      </w:r>
      <w:proofErr w:type="spellStart"/>
      <w:r w:rsidRPr="006C5BEC">
        <w:rPr>
          <w:rFonts w:ascii="Times New Roman" w:eastAsia="Times New Roman" w:hAnsi="Times New Roman" w:cs="Times New Roman"/>
          <w:color w:val="000000" w:themeColor="text1"/>
          <w:sz w:val="24"/>
          <w:szCs w:val="24"/>
          <w:lang w:val="en-US" w:eastAsia="el-GR"/>
        </w:rPr>
        <w:t>Reichow</w:t>
      </w:r>
      <w:proofErr w:type="spellEnd"/>
      <w:r w:rsidRPr="006C5BEC">
        <w:rPr>
          <w:rFonts w:ascii="Times New Roman" w:eastAsia="Times New Roman" w:hAnsi="Times New Roman" w:cs="Times New Roman"/>
          <w:color w:val="000000" w:themeColor="text1"/>
          <w:sz w:val="24"/>
          <w:szCs w:val="24"/>
          <w:lang w:val="en-US" w:eastAsia="el-GR"/>
        </w:rPr>
        <w:t xml:space="preserve"> et al., 2008).  </w:t>
      </w:r>
    </w:p>
    <w:p w14:paraId="7A35EA89"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To evaluate the rigor of the studies, one rubric was developed for group studies and one for single-subject studies, which included primary quality indicators and secondary quality indicators</w:t>
      </w:r>
      <w:r w:rsidR="00C96139">
        <w:rPr>
          <w:rFonts w:ascii="Times New Roman" w:eastAsia="Times New Roman" w:hAnsi="Times New Roman" w:cs="Times New Roman"/>
          <w:color w:val="000000" w:themeColor="text1"/>
          <w:sz w:val="24"/>
          <w:szCs w:val="24"/>
          <w:lang w:val="en-US" w:eastAsia="el-GR"/>
        </w:rPr>
        <w:t xml:space="preserve"> with a rating </w:t>
      </w:r>
      <w:r w:rsidRPr="006C5BEC">
        <w:rPr>
          <w:rFonts w:ascii="Times New Roman" w:eastAsia="Times New Roman" w:hAnsi="Times New Roman" w:cs="Times New Roman"/>
          <w:color w:val="000000" w:themeColor="text1"/>
          <w:sz w:val="24"/>
          <w:szCs w:val="24"/>
          <w:lang w:val="en-US" w:eastAsia="el-GR"/>
        </w:rPr>
        <w:t>as strong, acceptable/adequate, or weak. Common primary quality indicators for group and single-subject studies included participant characteristics, independent variables, and depe</w:t>
      </w:r>
      <w:r w:rsidR="00C96139">
        <w:rPr>
          <w:rFonts w:ascii="Times New Roman" w:eastAsia="Times New Roman" w:hAnsi="Times New Roman" w:cs="Times New Roman"/>
          <w:color w:val="000000" w:themeColor="text1"/>
          <w:sz w:val="24"/>
          <w:szCs w:val="24"/>
          <w:lang w:val="en-US" w:eastAsia="el-GR"/>
        </w:rPr>
        <w:t>ndent variables. C</w:t>
      </w:r>
      <w:r w:rsidRPr="006C5BEC">
        <w:rPr>
          <w:rFonts w:ascii="Times New Roman" w:eastAsia="Times New Roman" w:hAnsi="Times New Roman" w:cs="Times New Roman"/>
          <w:color w:val="000000" w:themeColor="text1"/>
          <w:sz w:val="24"/>
          <w:szCs w:val="24"/>
          <w:lang w:val="en-US" w:eastAsia="el-GR"/>
        </w:rPr>
        <w:t xml:space="preserve">ommon secondary quality indicators included </w:t>
      </w:r>
      <w:r w:rsidR="00650687">
        <w:rPr>
          <w:rFonts w:ascii="Times New Roman" w:eastAsia="Times New Roman" w:hAnsi="Times New Roman" w:cs="Times New Roman"/>
          <w:color w:val="000000" w:themeColor="text1"/>
          <w:sz w:val="24"/>
          <w:szCs w:val="24"/>
          <w:lang w:val="en-US" w:eastAsia="el-GR"/>
        </w:rPr>
        <w:t xml:space="preserve">an </w:t>
      </w:r>
      <w:r w:rsidRPr="006C5BEC">
        <w:rPr>
          <w:rFonts w:ascii="Times New Roman" w:eastAsia="Times New Roman" w:hAnsi="Times New Roman" w:cs="Times New Roman"/>
          <w:color w:val="000000" w:themeColor="text1"/>
          <w:sz w:val="24"/>
          <w:szCs w:val="24"/>
          <w:lang w:val="en-US" w:eastAsia="el-GR"/>
        </w:rPr>
        <w:t>interobserver agreement, blind raters, fidelity, generalization and/or maintenance, and social validity.</w:t>
      </w:r>
    </w:p>
    <w:p w14:paraId="01737D2A" w14:textId="77777777" w:rsidR="006C5BEC" w:rsidRPr="006C5BEC" w:rsidRDefault="006C5BEC"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The authors reviewed the studies </w:t>
      </w:r>
      <w:r w:rsidR="00C96139" w:rsidRPr="006C5BEC">
        <w:rPr>
          <w:rFonts w:ascii="Times New Roman" w:eastAsia="Times New Roman" w:hAnsi="Times New Roman" w:cs="Times New Roman"/>
          <w:color w:val="000000" w:themeColor="text1"/>
          <w:sz w:val="24"/>
          <w:szCs w:val="24"/>
          <w:lang w:val="en-US" w:eastAsia="el-GR"/>
        </w:rPr>
        <w:t xml:space="preserve">independently </w:t>
      </w:r>
      <w:r w:rsidRPr="006C5BEC">
        <w:rPr>
          <w:rFonts w:ascii="Times New Roman" w:eastAsia="Times New Roman" w:hAnsi="Times New Roman" w:cs="Times New Roman"/>
          <w:color w:val="000000" w:themeColor="text1"/>
          <w:sz w:val="24"/>
          <w:szCs w:val="24"/>
          <w:lang w:val="en-US" w:eastAsia="el-GR"/>
        </w:rPr>
        <w:t>to determine whether each met the coding categories and the Evaluative Method for Determining Evidence-Based Practices in Autism. The authors compared the</w:t>
      </w:r>
      <w:r w:rsidR="00FF1E02">
        <w:rPr>
          <w:rFonts w:ascii="Times New Roman" w:eastAsia="Times New Roman" w:hAnsi="Times New Roman" w:cs="Times New Roman"/>
          <w:color w:val="000000" w:themeColor="text1"/>
          <w:sz w:val="24"/>
          <w:szCs w:val="24"/>
          <w:lang w:val="en-US" w:eastAsia="el-GR"/>
        </w:rPr>
        <w:t>ir</w:t>
      </w:r>
      <w:r w:rsidRPr="006C5BEC">
        <w:rPr>
          <w:rFonts w:ascii="Times New Roman" w:eastAsia="Times New Roman" w:hAnsi="Times New Roman" w:cs="Times New Roman"/>
          <w:color w:val="000000" w:themeColor="text1"/>
          <w:sz w:val="24"/>
          <w:szCs w:val="24"/>
          <w:lang w:val="en-US" w:eastAsia="el-GR"/>
        </w:rPr>
        <w:t xml:space="preserve"> results for the coding and any disagreement between them was discussed until they </w:t>
      </w:r>
      <w:r w:rsidR="00650687">
        <w:rPr>
          <w:rFonts w:ascii="Times New Roman" w:eastAsia="Times New Roman" w:hAnsi="Times New Roman" w:cs="Times New Roman"/>
          <w:color w:val="000000" w:themeColor="text1"/>
          <w:sz w:val="24"/>
          <w:szCs w:val="24"/>
          <w:lang w:val="en-US" w:eastAsia="el-GR"/>
        </w:rPr>
        <w:t>agreed</w:t>
      </w:r>
      <w:r w:rsidRPr="006C5BEC">
        <w:rPr>
          <w:rFonts w:ascii="Times New Roman" w:eastAsia="Times New Roman" w:hAnsi="Times New Roman" w:cs="Times New Roman"/>
          <w:color w:val="000000" w:themeColor="text1"/>
          <w:sz w:val="24"/>
          <w:szCs w:val="24"/>
          <w:lang w:val="en-US" w:eastAsia="el-GR"/>
        </w:rPr>
        <w:t>. The IRA for the coding procedure</w:t>
      </w:r>
      <w:r w:rsidR="00FF1E02">
        <w:rPr>
          <w:rFonts w:ascii="Times New Roman" w:eastAsia="Times New Roman" w:hAnsi="Times New Roman" w:cs="Times New Roman"/>
          <w:color w:val="000000" w:themeColor="text1"/>
          <w:sz w:val="24"/>
          <w:szCs w:val="24"/>
          <w:lang w:val="en-US" w:eastAsia="el-GR"/>
        </w:rPr>
        <w:t>,</w:t>
      </w:r>
      <w:r w:rsidR="00650687">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calculated by dividing the sum of the agreements by the total sum of the agreements and disagreements multiplied by 100</w:t>
      </w:r>
      <w:r w:rsidR="00FF1E02">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was 90%.</w:t>
      </w:r>
      <w:r w:rsidR="00FF1E02" w:rsidRPr="00FF1E02">
        <w:rPr>
          <w:rFonts w:ascii="Times New Roman" w:eastAsia="Times New Roman" w:hAnsi="Times New Roman" w:cs="Times New Roman"/>
          <w:color w:val="000000" w:themeColor="text1"/>
          <w:sz w:val="24"/>
          <w:szCs w:val="24"/>
          <w:lang w:val="en-US" w:eastAsia="el-GR"/>
        </w:rPr>
        <w:t xml:space="preserve"> </w:t>
      </w:r>
      <w:r w:rsidR="00FF1E02" w:rsidRPr="006C5BEC">
        <w:rPr>
          <w:rFonts w:ascii="Times New Roman" w:eastAsia="Times New Roman" w:hAnsi="Times New Roman" w:cs="Times New Roman"/>
          <w:color w:val="000000" w:themeColor="text1"/>
          <w:sz w:val="24"/>
          <w:szCs w:val="24"/>
          <w:lang w:val="en-US" w:eastAsia="el-GR"/>
        </w:rPr>
        <w:t>The data extracted in this process are summarized in Tables 1, 2, 3</w:t>
      </w:r>
      <w:r w:rsidR="00FF1E02">
        <w:rPr>
          <w:rFonts w:ascii="Times New Roman" w:eastAsia="Times New Roman" w:hAnsi="Times New Roman" w:cs="Times New Roman"/>
          <w:color w:val="000000" w:themeColor="text1"/>
          <w:sz w:val="24"/>
          <w:szCs w:val="24"/>
          <w:lang w:val="en-US" w:eastAsia="el-GR"/>
        </w:rPr>
        <w:t>,</w:t>
      </w:r>
      <w:r w:rsidR="00FF1E02" w:rsidRPr="006C5BEC">
        <w:rPr>
          <w:rFonts w:ascii="Times New Roman" w:eastAsia="Times New Roman" w:hAnsi="Times New Roman" w:cs="Times New Roman"/>
          <w:color w:val="000000" w:themeColor="text1"/>
          <w:sz w:val="24"/>
          <w:szCs w:val="24"/>
          <w:lang w:val="en-US" w:eastAsia="el-GR"/>
        </w:rPr>
        <w:t xml:space="preserve"> and 4.</w:t>
      </w:r>
    </w:p>
    <w:p w14:paraId="46955D3E" w14:textId="77777777" w:rsidR="006C5BEC" w:rsidRPr="006C5BEC" w:rsidRDefault="006C5BEC" w:rsidP="0002084E">
      <w:pPr>
        <w:spacing w:line="240" w:lineRule="auto"/>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Results</w:t>
      </w:r>
    </w:p>
    <w:p w14:paraId="6B26FB13" w14:textId="77777777" w:rsidR="006C5BEC" w:rsidRPr="006C5BEC" w:rsidRDefault="006C5BEC" w:rsidP="0002084E">
      <w:pPr>
        <w:spacing w:line="240" w:lineRule="auto"/>
        <w:ind w:left="-360" w:firstLine="34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Sample characteristics</w:t>
      </w:r>
    </w:p>
    <w:p w14:paraId="517AEE41" w14:textId="77777777" w:rsidR="006C5BEC" w:rsidRDefault="006C5BEC"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The eight studies included a total of 345 participants with a sample size ranging from 8 to 160</w:t>
      </w:r>
      <w:r w:rsidR="00FF1E02">
        <w:rPr>
          <w:rFonts w:ascii="Times New Roman" w:eastAsia="Times New Roman" w:hAnsi="Times New Roman" w:cs="Times New Roman"/>
          <w:color w:val="000000" w:themeColor="text1"/>
          <w:sz w:val="24"/>
          <w:szCs w:val="24"/>
          <w:lang w:val="en-US" w:eastAsia="el-GR"/>
        </w:rPr>
        <w:t>, apart from one single subject study</w:t>
      </w:r>
      <w:r w:rsidRPr="006C5BEC">
        <w:rPr>
          <w:rFonts w:ascii="Times New Roman" w:eastAsia="Times New Roman" w:hAnsi="Times New Roman" w:cs="Times New Roman"/>
          <w:color w:val="000000" w:themeColor="text1"/>
          <w:sz w:val="24"/>
          <w:szCs w:val="24"/>
          <w:lang w:val="en-US" w:eastAsia="el-GR"/>
        </w:rPr>
        <w:t>. Most of the participants were male (258/345; 75%), and th</w:t>
      </w:r>
      <w:r w:rsidR="00FF1E02">
        <w:rPr>
          <w:rFonts w:ascii="Times New Roman" w:eastAsia="Times New Roman" w:hAnsi="Times New Roman" w:cs="Times New Roman"/>
          <w:color w:val="000000" w:themeColor="text1"/>
          <w:sz w:val="24"/>
          <w:szCs w:val="24"/>
          <w:lang w:val="en-US" w:eastAsia="el-GR"/>
        </w:rPr>
        <w:t>eir mean age was 20.57 years</w:t>
      </w:r>
      <w:r w:rsidRPr="006C5BEC">
        <w:rPr>
          <w:rFonts w:ascii="Times New Roman" w:eastAsia="Times New Roman" w:hAnsi="Times New Roman" w:cs="Times New Roman"/>
          <w:color w:val="000000" w:themeColor="text1"/>
          <w:sz w:val="24"/>
          <w:szCs w:val="24"/>
          <w:lang w:val="en-US" w:eastAsia="el-GR"/>
        </w:rPr>
        <w:t xml:space="preserve">. All </w:t>
      </w:r>
      <w:r w:rsidR="00FF1E02">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studies</w:t>
      </w:r>
      <w:r w:rsidR="00FF1E02">
        <w:rPr>
          <w:rFonts w:ascii="Times New Roman" w:eastAsia="Times New Roman" w:hAnsi="Times New Roman" w:cs="Times New Roman"/>
          <w:color w:val="000000" w:themeColor="text1"/>
          <w:sz w:val="24"/>
          <w:szCs w:val="24"/>
          <w:lang w:val="en-US" w:eastAsia="el-GR"/>
        </w:rPr>
        <w:t xml:space="preserve"> included participants with ASD and some participants </w:t>
      </w:r>
      <w:r w:rsidRPr="006C5BEC">
        <w:rPr>
          <w:rFonts w:ascii="Times New Roman" w:eastAsia="Times New Roman" w:hAnsi="Times New Roman" w:cs="Times New Roman"/>
          <w:color w:val="000000" w:themeColor="text1"/>
          <w:sz w:val="24"/>
          <w:szCs w:val="24"/>
          <w:lang w:val="en-US" w:eastAsia="el-GR"/>
        </w:rPr>
        <w:t xml:space="preserve">were reported as having </w:t>
      </w:r>
      <w:r w:rsidR="00FF1E02">
        <w:rPr>
          <w:rFonts w:ascii="Times New Roman" w:eastAsia="Times New Roman" w:hAnsi="Times New Roman" w:cs="Times New Roman"/>
          <w:color w:val="000000" w:themeColor="text1"/>
          <w:sz w:val="24"/>
          <w:szCs w:val="24"/>
          <w:lang w:val="en-US" w:eastAsia="el-GR"/>
        </w:rPr>
        <w:t xml:space="preserve">additional </w:t>
      </w:r>
      <w:r w:rsidRPr="006C5BEC">
        <w:rPr>
          <w:rFonts w:ascii="Times New Roman" w:eastAsia="Times New Roman" w:hAnsi="Times New Roman" w:cs="Times New Roman"/>
          <w:color w:val="000000" w:themeColor="text1"/>
          <w:sz w:val="24"/>
          <w:szCs w:val="24"/>
          <w:lang w:val="en-US" w:eastAsia="el-GR"/>
        </w:rPr>
        <w:t>diagnoses (i.e., developmental disorders, intellectual disabilities). Half of the studies included a Virtual Reality Group (VRG) and a Control Group (CG). </w:t>
      </w:r>
      <w:r w:rsidR="00FF1E02">
        <w:rPr>
          <w:rFonts w:ascii="Times New Roman" w:eastAsia="Times New Roman" w:hAnsi="Times New Roman" w:cs="Times New Roman"/>
          <w:color w:val="000000" w:themeColor="text1"/>
          <w:sz w:val="24"/>
          <w:szCs w:val="24"/>
          <w:lang w:val="en-US" w:eastAsia="el-GR"/>
        </w:rPr>
        <w:t xml:space="preserve">The study characteristics and participants are summarized in Table 1. </w:t>
      </w:r>
      <w:r w:rsidRPr="006C5BEC">
        <w:rPr>
          <w:rFonts w:ascii="Times New Roman" w:eastAsia="Times New Roman" w:hAnsi="Times New Roman" w:cs="Times New Roman"/>
          <w:color w:val="000000" w:themeColor="text1"/>
          <w:sz w:val="24"/>
          <w:szCs w:val="24"/>
          <w:lang w:val="en-US" w:eastAsia="el-GR"/>
        </w:rPr>
        <w:t> </w:t>
      </w:r>
    </w:p>
    <w:p w14:paraId="7413123F"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Intervention type </w:t>
      </w:r>
    </w:p>
    <w:p w14:paraId="1AAFE48A" w14:textId="2CCBD833" w:rsidR="0002084E" w:rsidRDefault="0002084E" w:rsidP="0002084E">
      <w:pPr>
        <w:spacing w:line="240" w:lineRule="auto"/>
        <w:ind w:hanging="20"/>
        <w:jc w:val="both"/>
        <w:rPr>
          <w:rFonts w:ascii="Times New Roman" w:eastAsia="Times New Roman" w:hAnsi="Times New Roman" w:cs="Times New Roman"/>
          <w:i/>
          <w:iCs/>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It is apparent from Table 2</w:t>
      </w:r>
      <w:r>
        <w:rPr>
          <w:rFonts w:ascii="Times New Roman" w:eastAsia="Times New Roman" w:hAnsi="Times New Roman" w:cs="Times New Roman"/>
          <w:color w:val="000000" w:themeColor="text1"/>
          <w:sz w:val="24"/>
          <w:szCs w:val="24"/>
          <w:lang w:val="en-US" w:eastAsia="el-GR"/>
        </w:rPr>
        <w:t xml:space="preserve">, which summarizes the design and outcome of the studies, that most of them </w:t>
      </w:r>
      <w:r w:rsidRPr="006C5BEC">
        <w:rPr>
          <w:rFonts w:ascii="Times New Roman" w:eastAsia="Times New Roman" w:hAnsi="Times New Roman" w:cs="Times New Roman"/>
          <w:color w:val="000000" w:themeColor="text1"/>
          <w:sz w:val="24"/>
          <w:szCs w:val="24"/>
          <w:lang w:val="en-US" w:eastAsia="el-GR"/>
        </w:rPr>
        <w:t>(75%) focus</w:t>
      </w:r>
      <w:r>
        <w:rPr>
          <w:rFonts w:ascii="Times New Roman" w:eastAsia="Times New Roman" w:hAnsi="Times New Roman" w:cs="Times New Roman"/>
          <w:color w:val="000000" w:themeColor="text1"/>
          <w:sz w:val="24"/>
          <w:szCs w:val="24"/>
          <w:lang w:val="en-US" w:eastAsia="el-GR"/>
        </w:rPr>
        <w:t>ed on enhancing the</w:t>
      </w:r>
      <w:r w:rsidRPr="006C5BEC">
        <w:rPr>
          <w:rFonts w:ascii="Times New Roman" w:eastAsia="Times New Roman" w:hAnsi="Times New Roman" w:cs="Times New Roman"/>
          <w:color w:val="000000" w:themeColor="text1"/>
          <w:sz w:val="24"/>
          <w:szCs w:val="24"/>
          <w:lang w:val="en-US" w:eastAsia="el-GR"/>
        </w:rPr>
        <w:t xml:space="preserve"> job interview skills </w:t>
      </w:r>
      <w:r>
        <w:rPr>
          <w:rFonts w:ascii="Times New Roman" w:eastAsia="Times New Roman" w:hAnsi="Times New Roman" w:cs="Times New Roman"/>
          <w:color w:val="000000" w:themeColor="text1"/>
          <w:sz w:val="24"/>
          <w:szCs w:val="24"/>
          <w:lang w:val="en-US" w:eastAsia="el-GR"/>
        </w:rPr>
        <w:t>of the participants</w:t>
      </w:r>
      <w:r w:rsidRPr="006C5BEC">
        <w:rPr>
          <w:rFonts w:ascii="Times New Roman" w:eastAsia="Times New Roman" w:hAnsi="Times New Roman" w:cs="Times New Roman"/>
          <w:color w:val="000000" w:themeColor="text1"/>
          <w:sz w:val="24"/>
          <w:szCs w:val="24"/>
          <w:lang w:val="en-US" w:eastAsia="el-GR"/>
        </w:rPr>
        <w:t xml:space="preserve"> (Burke et al., 2018; Burke et al., 2021; Genova et al., 2021; Smith et al., 2014; Smith et al., 2021; Strickland et al., 2013). One study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explored the effectiveness of the intervention in promo</w:t>
      </w:r>
      <w:r>
        <w:rPr>
          <w:rFonts w:ascii="Times New Roman" w:eastAsia="Times New Roman" w:hAnsi="Times New Roman" w:cs="Times New Roman"/>
          <w:color w:val="000000" w:themeColor="text1"/>
          <w:sz w:val="24"/>
          <w:szCs w:val="24"/>
          <w:lang w:val="en-US" w:eastAsia="el-GR"/>
        </w:rPr>
        <w:t>ting social cognition training and Ward &amp; Esposito (2019)</w:t>
      </w:r>
      <w:r w:rsidRPr="006C5BEC">
        <w:rPr>
          <w:rFonts w:ascii="Times New Roman" w:eastAsia="Times New Roman" w:hAnsi="Times New Roman" w:cs="Times New Roman"/>
          <w:color w:val="000000" w:themeColor="text1"/>
          <w:sz w:val="24"/>
          <w:szCs w:val="24"/>
          <w:lang w:val="en-US" w:eastAsia="el-GR"/>
        </w:rPr>
        <w:t xml:space="preserve"> investigate</w:t>
      </w:r>
      <w:r>
        <w:rPr>
          <w:rFonts w:ascii="Times New Roman" w:eastAsia="Times New Roman" w:hAnsi="Times New Roman" w:cs="Times New Roman"/>
          <w:color w:val="000000" w:themeColor="text1"/>
          <w:sz w:val="24"/>
          <w:szCs w:val="24"/>
          <w:lang w:val="en-US" w:eastAsia="el-GR"/>
        </w:rPr>
        <w:t>d</w:t>
      </w:r>
      <w:r w:rsidRPr="006C5BEC">
        <w:rPr>
          <w:rFonts w:ascii="Times New Roman" w:eastAsia="Times New Roman" w:hAnsi="Times New Roman" w:cs="Times New Roman"/>
          <w:color w:val="000000" w:themeColor="text1"/>
          <w:sz w:val="24"/>
          <w:szCs w:val="24"/>
          <w:lang w:val="en-US" w:eastAsia="el-GR"/>
        </w:rPr>
        <w:t xml:space="preserve"> the outcomes </w:t>
      </w:r>
      <w:r>
        <w:rPr>
          <w:rFonts w:ascii="Times New Roman" w:eastAsia="Times New Roman" w:hAnsi="Times New Roman" w:cs="Times New Roman"/>
          <w:color w:val="000000" w:themeColor="text1"/>
          <w:sz w:val="24"/>
          <w:szCs w:val="24"/>
          <w:lang w:val="en-US" w:eastAsia="el-GR"/>
        </w:rPr>
        <w:t xml:space="preserve">related to </w:t>
      </w:r>
      <w:r w:rsidRPr="006C5BEC">
        <w:rPr>
          <w:rFonts w:ascii="Times New Roman" w:eastAsia="Times New Roman" w:hAnsi="Times New Roman" w:cs="Times New Roman"/>
          <w:color w:val="000000" w:themeColor="text1"/>
          <w:sz w:val="24"/>
          <w:szCs w:val="24"/>
          <w:lang w:val="en-US" w:eastAsia="el-GR"/>
        </w:rPr>
        <w:t>self</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efficacy, confidence</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job interview skills.</w:t>
      </w:r>
      <w:r w:rsidRPr="006C5BEC">
        <w:rPr>
          <w:rFonts w:ascii="Times New Roman" w:eastAsia="Times New Roman" w:hAnsi="Times New Roman" w:cs="Times New Roman"/>
          <w:i/>
          <w:iCs/>
          <w:color w:val="000000" w:themeColor="text1"/>
          <w:sz w:val="24"/>
          <w:szCs w:val="24"/>
          <w:lang w:val="en-US" w:eastAsia="el-GR"/>
        </w:rPr>
        <w:t>     </w:t>
      </w:r>
    </w:p>
    <w:p w14:paraId="2331D77F" w14:textId="77777777" w:rsidR="004D7849" w:rsidRPr="006C5BEC" w:rsidRDefault="004D7849"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p>
    <w:p w14:paraId="68DF3A1A"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lastRenderedPageBreak/>
        <w:t>Duration</w:t>
      </w:r>
    </w:p>
    <w:p w14:paraId="56C4EB95"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The duration of the training</w:t>
      </w:r>
      <w:r>
        <w:rPr>
          <w:rFonts w:ascii="Times New Roman" w:eastAsia="Times New Roman" w:hAnsi="Times New Roman" w:cs="Times New Roman"/>
          <w:color w:val="000000" w:themeColor="text1"/>
          <w:sz w:val="24"/>
          <w:szCs w:val="24"/>
          <w:lang w:val="en-US" w:eastAsia="el-GR"/>
        </w:rPr>
        <w:t xml:space="preserve"> ranged from 2 to 15 sessions and</w:t>
      </w:r>
      <w:r w:rsidRPr="006C5BEC">
        <w:rPr>
          <w:rFonts w:ascii="Times New Roman" w:eastAsia="Times New Roman" w:hAnsi="Times New Roman" w:cs="Times New Roman"/>
          <w:color w:val="000000" w:themeColor="text1"/>
          <w:sz w:val="24"/>
          <w:szCs w:val="24"/>
          <w:lang w:val="en-US" w:eastAsia="el-GR"/>
        </w:rPr>
        <w:t xml:space="preserve"> from 5 to 22 weeks in most of the interventions. In one study (Ward &amp; Esposito, 2019) the sessions were </w:t>
      </w:r>
      <w:r>
        <w:rPr>
          <w:rFonts w:ascii="Times New Roman" w:eastAsia="Times New Roman" w:hAnsi="Times New Roman" w:cs="Times New Roman"/>
          <w:color w:val="000000" w:themeColor="text1"/>
          <w:sz w:val="24"/>
          <w:szCs w:val="24"/>
          <w:lang w:val="en-US" w:eastAsia="el-GR"/>
        </w:rPr>
        <w:t>conducted over three-month period</w:t>
      </w:r>
      <w:r w:rsidRPr="006C5BEC">
        <w:rPr>
          <w:rFonts w:ascii="Times New Roman" w:eastAsia="Times New Roman" w:hAnsi="Times New Roman" w:cs="Times New Roman"/>
          <w:color w:val="000000" w:themeColor="text1"/>
          <w:sz w:val="24"/>
          <w:szCs w:val="24"/>
          <w:lang w:val="en-US" w:eastAsia="el-GR"/>
        </w:rPr>
        <w:t xml:space="preserve">, and in that of Burke </w:t>
      </w:r>
      <w:r>
        <w:rPr>
          <w:rFonts w:ascii="Times New Roman" w:eastAsia="Times New Roman" w:hAnsi="Times New Roman" w:cs="Times New Roman"/>
          <w:color w:val="000000" w:themeColor="text1"/>
          <w:sz w:val="24"/>
          <w:szCs w:val="24"/>
          <w:lang w:val="en-US" w:eastAsia="el-GR"/>
        </w:rPr>
        <w:t xml:space="preserve">and colleagues </w:t>
      </w:r>
      <w:r w:rsidRPr="006C5BEC">
        <w:rPr>
          <w:rFonts w:ascii="Times New Roman" w:eastAsia="Times New Roman" w:hAnsi="Times New Roman" w:cs="Times New Roman"/>
          <w:color w:val="000000" w:themeColor="text1"/>
          <w:sz w:val="24"/>
          <w:szCs w:val="24"/>
          <w:lang w:val="en-US" w:eastAsia="el-GR"/>
        </w:rPr>
        <w:t>(2018)</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the intervention involved two sessions per week for 14 weeks.    </w:t>
      </w:r>
      <w:r w:rsidRPr="006C5BEC">
        <w:rPr>
          <w:rFonts w:ascii="Times New Roman" w:eastAsia="Times New Roman" w:hAnsi="Times New Roman" w:cs="Times New Roman"/>
          <w:i/>
          <w:iCs/>
          <w:color w:val="000000" w:themeColor="text1"/>
          <w:sz w:val="24"/>
          <w:szCs w:val="24"/>
          <w:lang w:val="en-US" w:eastAsia="el-GR"/>
        </w:rPr>
        <w:t>        </w:t>
      </w:r>
    </w:p>
    <w:p w14:paraId="5B8EA1CC" w14:textId="77777777" w:rsidR="0002084E"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sectPr w:rsidR="0002084E" w:rsidSect="00A65A20">
          <w:type w:val="continuous"/>
          <w:pgSz w:w="11906" w:h="16838" w:code="9"/>
          <w:pgMar w:top="2304" w:right="1440" w:bottom="1440" w:left="1440" w:header="708" w:footer="708" w:gutter="0"/>
          <w:cols w:space="708"/>
          <w:docGrid w:linePitch="360"/>
        </w:sectPr>
      </w:pPr>
    </w:p>
    <w:p w14:paraId="09E1F3D1" w14:textId="77777777" w:rsidR="0002084E"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p>
    <w:p w14:paraId="3C535133" w14:textId="77777777" w:rsidR="0002084E" w:rsidRPr="006904B5" w:rsidRDefault="0002084E" w:rsidP="0002084E">
      <w:pPr>
        <w:spacing w:after="0" w:line="240" w:lineRule="auto"/>
        <w:rPr>
          <w:rFonts w:ascii="Times New Roman" w:eastAsia="Times New Roman" w:hAnsi="Times New Roman"/>
          <w:sz w:val="24"/>
          <w:szCs w:val="24"/>
          <w:lang w:val="en-US" w:eastAsia="el-GR"/>
        </w:rPr>
      </w:pPr>
      <w:r w:rsidRPr="006904B5">
        <w:rPr>
          <w:rFonts w:ascii="Times New Roman" w:eastAsia="Times New Roman" w:hAnsi="Times New Roman"/>
          <w:b/>
          <w:bCs/>
          <w:color w:val="000000"/>
          <w:sz w:val="24"/>
          <w:szCs w:val="24"/>
          <w:lang w:val="en-US" w:eastAsia="el-GR"/>
        </w:rPr>
        <w:t>Table 1</w:t>
      </w:r>
      <w:r w:rsidRPr="006904B5">
        <w:rPr>
          <w:rFonts w:ascii="Times New Roman" w:eastAsia="Times New Roman" w:hAnsi="Times New Roman"/>
          <w:color w:val="000000"/>
          <w:sz w:val="24"/>
          <w:szCs w:val="24"/>
          <w:lang w:val="en-US" w:eastAsia="el-GR"/>
        </w:rPr>
        <w:t xml:space="preserve">: </w:t>
      </w:r>
      <w:r w:rsidRPr="006904B5">
        <w:rPr>
          <w:rFonts w:ascii="Times New Roman" w:hAnsi="Times New Roman"/>
          <w:sz w:val="24"/>
          <w:szCs w:val="24"/>
          <w:lang w:val="en-US"/>
        </w:rPr>
        <w:t xml:space="preserve">Summary of the studies using </w:t>
      </w:r>
      <w:r>
        <w:rPr>
          <w:rFonts w:ascii="Times New Roman" w:hAnsi="Times New Roman"/>
          <w:sz w:val="24"/>
          <w:szCs w:val="24"/>
          <w:lang w:val="en-US"/>
        </w:rPr>
        <w:t>virtual reality (</w:t>
      </w:r>
      <w:r w:rsidRPr="006904B5">
        <w:rPr>
          <w:rFonts w:ascii="Times New Roman" w:hAnsi="Times New Roman"/>
          <w:sz w:val="24"/>
          <w:szCs w:val="24"/>
          <w:lang w:val="en-US"/>
        </w:rPr>
        <w:t>VR</w:t>
      </w:r>
      <w:r>
        <w:rPr>
          <w:rFonts w:ascii="Times New Roman" w:hAnsi="Times New Roman"/>
          <w:sz w:val="24"/>
          <w:szCs w:val="24"/>
          <w:lang w:val="en-US"/>
        </w:rPr>
        <w:t>)</w:t>
      </w:r>
      <w:r w:rsidRPr="006904B5">
        <w:rPr>
          <w:rFonts w:ascii="Times New Roman" w:hAnsi="Times New Roman"/>
          <w:sz w:val="24"/>
          <w:szCs w:val="24"/>
          <w:lang w:val="en-US"/>
        </w:rPr>
        <w:t xml:space="preserve"> interventions to enhance vocational skills</w:t>
      </w:r>
      <w:r>
        <w:rPr>
          <w:rFonts w:ascii="Times New Roman" w:hAnsi="Times New Roman"/>
          <w:sz w:val="24"/>
          <w:szCs w:val="24"/>
          <w:lang w:val="en-US"/>
        </w:rPr>
        <w:t xml:space="preserve"> in young people with autism spectrum disorder (ASD)</w:t>
      </w:r>
      <w:r w:rsidRPr="006904B5">
        <w:rPr>
          <w:rFonts w:ascii="Times New Roman" w:hAnsi="Times New Roman"/>
          <w:sz w:val="24"/>
          <w:szCs w:val="24"/>
          <w:lang w:val="en-US"/>
        </w:rPr>
        <w:t>: country, participant characteristics, intervention type, duration, format, instructor, setting</w:t>
      </w:r>
    </w:p>
    <w:tbl>
      <w:tblPr>
        <w:tblW w:w="5000" w:type="pct"/>
        <w:tblCellMar>
          <w:top w:w="15" w:type="dxa"/>
          <w:left w:w="15" w:type="dxa"/>
          <w:bottom w:w="15" w:type="dxa"/>
          <w:right w:w="15" w:type="dxa"/>
        </w:tblCellMar>
        <w:tblLook w:val="04A0" w:firstRow="1" w:lastRow="0" w:firstColumn="1" w:lastColumn="0" w:noHBand="0" w:noVBand="1"/>
      </w:tblPr>
      <w:tblGrid>
        <w:gridCol w:w="1220"/>
        <w:gridCol w:w="1131"/>
        <w:gridCol w:w="1752"/>
        <w:gridCol w:w="1440"/>
        <w:gridCol w:w="2443"/>
        <w:gridCol w:w="1240"/>
      </w:tblGrid>
      <w:tr w:rsidR="0002084E" w:rsidRPr="00C66043" w14:paraId="04963517" w14:textId="77777777" w:rsidTr="00A65A20">
        <w:trPr>
          <w:trHeight w:val="45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ED4D0" w14:textId="77777777" w:rsidR="0002084E" w:rsidRPr="00611150" w:rsidRDefault="0002084E" w:rsidP="00227B87">
            <w:pPr>
              <w:spacing w:after="0" w:line="240" w:lineRule="auto"/>
              <w:jc w:val="center"/>
              <w:rPr>
                <w:rFonts w:ascii="Times New Roman" w:eastAsia="Times New Roman" w:hAnsi="Times New Roman"/>
                <w:b/>
                <w:sz w:val="18"/>
                <w:szCs w:val="18"/>
                <w:lang w:eastAsia="el-GR"/>
              </w:rPr>
            </w:pPr>
            <w:r w:rsidRPr="00611150">
              <w:rPr>
                <w:rFonts w:ascii="Times New Roman" w:eastAsia="Times New Roman" w:hAnsi="Times New Roman"/>
                <w:b/>
                <w:bCs/>
                <w:color w:val="000000"/>
                <w:sz w:val="18"/>
                <w:szCs w:val="18"/>
                <w:lang w:eastAsia="el-GR"/>
              </w:rPr>
              <w:t>Study</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70DBF" w14:textId="77777777" w:rsidR="0002084E" w:rsidRPr="00611150" w:rsidRDefault="0002084E" w:rsidP="00227B87">
            <w:pPr>
              <w:spacing w:after="0" w:line="240" w:lineRule="auto"/>
              <w:ind w:left="140" w:right="140"/>
              <w:jc w:val="center"/>
              <w:rPr>
                <w:rFonts w:ascii="Times New Roman" w:eastAsia="Times New Roman" w:hAnsi="Times New Roman"/>
                <w:b/>
                <w:sz w:val="18"/>
                <w:szCs w:val="18"/>
                <w:lang w:eastAsia="el-GR"/>
              </w:rPr>
            </w:pPr>
            <w:r w:rsidRPr="00611150">
              <w:rPr>
                <w:rFonts w:ascii="Times New Roman" w:eastAsia="Times New Roman" w:hAnsi="Times New Roman"/>
                <w:b/>
                <w:bCs/>
                <w:color w:val="000000"/>
                <w:sz w:val="18"/>
                <w:szCs w:val="18"/>
                <w:lang w:eastAsia="el-GR"/>
              </w:rPr>
              <w:t>Country</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73E97" w14:textId="77777777" w:rsidR="0002084E" w:rsidRPr="00C66043" w:rsidRDefault="0002084E" w:rsidP="00227B87">
            <w:pPr>
              <w:spacing w:after="0" w:line="240" w:lineRule="auto"/>
              <w:ind w:left="140" w:right="140"/>
              <w:jc w:val="center"/>
              <w:rPr>
                <w:rFonts w:ascii="Times New Roman" w:eastAsia="Times New Roman" w:hAnsi="Times New Roman"/>
                <w:b/>
                <w:bCs/>
                <w:color w:val="000000"/>
                <w:sz w:val="18"/>
                <w:szCs w:val="18"/>
                <w:lang w:val="en-US" w:eastAsia="el-GR"/>
              </w:rPr>
            </w:pPr>
            <w:r w:rsidRPr="00C66043">
              <w:rPr>
                <w:rFonts w:ascii="Times New Roman" w:eastAsia="Times New Roman" w:hAnsi="Times New Roman"/>
                <w:b/>
                <w:bCs/>
                <w:color w:val="000000"/>
                <w:sz w:val="18"/>
                <w:szCs w:val="18"/>
                <w:lang w:val="en-US" w:eastAsia="el-GR"/>
              </w:rPr>
              <w:t>Participant characteristics</w:t>
            </w:r>
          </w:p>
          <w:p w14:paraId="74A8F767" w14:textId="77777777" w:rsidR="0002084E" w:rsidRPr="00611150"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bCs/>
                <w:color w:val="000000"/>
                <w:sz w:val="18"/>
                <w:szCs w:val="18"/>
                <w:lang w:val="en-US" w:eastAsia="el-GR"/>
              </w:rPr>
              <w:t>(</w:t>
            </w:r>
            <w:r w:rsidRPr="00611150">
              <w:rPr>
                <w:rFonts w:ascii="Times New Roman" w:eastAsia="Times New Roman" w:hAnsi="Times New Roman"/>
                <w:b/>
                <w:bCs/>
                <w:color w:val="000000"/>
                <w:sz w:val="18"/>
                <w:szCs w:val="18"/>
                <w:lang w:val="en-US" w:eastAsia="el-GR"/>
              </w:rPr>
              <w:t>Number</w:t>
            </w:r>
            <w:r w:rsidRPr="00C66043">
              <w:rPr>
                <w:rFonts w:ascii="Times New Roman" w:eastAsia="Times New Roman" w:hAnsi="Times New Roman"/>
                <w:b/>
                <w:bCs/>
                <w:color w:val="000000"/>
                <w:sz w:val="18"/>
                <w:szCs w:val="18"/>
                <w:lang w:val="en-US" w:eastAsia="el-GR"/>
              </w:rPr>
              <w:t xml:space="preserve">, age, </w:t>
            </w:r>
            <w:r>
              <w:rPr>
                <w:rFonts w:ascii="Times New Roman" w:eastAsia="Times New Roman" w:hAnsi="Times New Roman"/>
                <w:b/>
                <w:bCs/>
                <w:color w:val="000000"/>
                <w:sz w:val="18"/>
                <w:szCs w:val="18"/>
                <w:lang w:val="en-US" w:eastAsia="el-GR"/>
              </w:rPr>
              <w:t xml:space="preserve">mean age, </w:t>
            </w:r>
            <w:r w:rsidRPr="00C66043">
              <w:rPr>
                <w:rFonts w:ascii="Times New Roman" w:eastAsia="Times New Roman" w:hAnsi="Times New Roman"/>
                <w:b/>
                <w:bCs/>
                <w:color w:val="000000"/>
                <w:sz w:val="18"/>
                <w:szCs w:val="18"/>
                <w:lang w:val="en-US" w:eastAsia="el-GR"/>
              </w:rPr>
              <w:t>gender, diagnosis)</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80E60" w14:textId="77777777" w:rsidR="0002084E" w:rsidRPr="00C66043"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sz w:val="18"/>
                <w:szCs w:val="18"/>
                <w:lang w:val="en-US" w:eastAsia="el-GR"/>
              </w:rPr>
              <w:t>Intervention type</w:t>
            </w:r>
            <w:r>
              <w:rPr>
                <w:rFonts w:ascii="Times New Roman" w:eastAsia="Times New Roman" w:hAnsi="Times New Roman"/>
                <w:b/>
                <w:sz w:val="18"/>
                <w:szCs w:val="18"/>
                <w:lang w:val="en-US" w:eastAsia="el-GR"/>
              </w:rPr>
              <w:t>/</w:t>
            </w:r>
          </w:p>
          <w:p w14:paraId="48BC3857" w14:textId="77777777" w:rsidR="0002084E" w:rsidRPr="00611150"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sz w:val="18"/>
                <w:szCs w:val="18"/>
                <w:lang w:val="en-US" w:eastAsia="el-GR"/>
              </w:rPr>
              <w:t>Duration</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A35AC" w14:textId="77777777" w:rsidR="0002084E" w:rsidRPr="00C66043"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sz w:val="18"/>
                <w:szCs w:val="18"/>
                <w:lang w:val="en-US" w:eastAsia="el-GR"/>
              </w:rPr>
              <w:t>Format</w:t>
            </w:r>
            <w:r>
              <w:rPr>
                <w:rFonts w:ascii="Times New Roman" w:eastAsia="Times New Roman" w:hAnsi="Times New Roman"/>
                <w:b/>
                <w:sz w:val="18"/>
                <w:szCs w:val="18"/>
                <w:lang w:val="en-US" w:eastAsia="el-GR"/>
              </w:rPr>
              <w:t>/</w:t>
            </w:r>
          </w:p>
          <w:p w14:paraId="237A000C" w14:textId="77777777" w:rsidR="0002084E" w:rsidRPr="00611150"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sz w:val="18"/>
                <w:szCs w:val="18"/>
                <w:lang w:val="en-US" w:eastAsia="el-GR"/>
              </w:rPr>
              <w:t>Instructor</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089E1" w14:textId="77777777" w:rsidR="0002084E" w:rsidRPr="00611150" w:rsidRDefault="0002084E" w:rsidP="00227B87">
            <w:pPr>
              <w:spacing w:after="0" w:line="240" w:lineRule="auto"/>
              <w:ind w:left="140" w:right="140"/>
              <w:jc w:val="center"/>
              <w:rPr>
                <w:rFonts w:ascii="Times New Roman" w:eastAsia="Times New Roman" w:hAnsi="Times New Roman"/>
                <w:b/>
                <w:sz w:val="18"/>
                <w:szCs w:val="18"/>
                <w:lang w:val="en-US" w:eastAsia="el-GR"/>
              </w:rPr>
            </w:pPr>
            <w:r w:rsidRPr="00C66043">
              <w:rPr>
                <w:rFonts w:ascii="Times New Roman" w:eastAsia="Times New Roman" w:hAnsi="Times New Roman"/>
                <w:b/>
                <w:sz w:val="18"/>
                <w:szCs w:val="18"/>
                <w:lang w:val="en-US" w:eastAsia="el-GR"/>
              </w:rPr>
              <w:t>Setting</w:t>
            </w:r>
          </w:p>
        </w:tc>
      </w:tr>
      <w:tr w:rsidR="0002084E" w:rsidRPr="00C66043" w14:paraId="704055EB" w14:textId="77777777" w:rsidTr="00A65A20">
        <w:trPr>
          <w:trHeight w:val="69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F5740"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Burke et al. (2018)</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2E5F3"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C81DA"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611150">
              <w:rPr>
                <w:rFonts w:ascii="Times New Roman" w:eastAsia="Times New Roman" w:hAnsi="Times New Roman"/>
                <w:color w:val="000000"/>
                <w:sz w:val="18"/>
                <w:szCs w:val="18"/>
                <w:lang w:val="en-US" w:eastAsia="el-GR"/>
              </w:rPr>
              <w:t>32</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19-3</w:t>
            </w:r>
            <w:r w:rsidRPr="00C66043">
              <w:rPr>
                <w:rFonts w:ascii="Times New Roman" w:eastAsia="Times New Roman" w:hAnsi="Times New Roman"/>
                <w:color w:val="000000"/>
                <w:sz w:val="18"/>
                <w:szCs w:val="18"/>
                <w:lang w:val="en-US" w:eastAsia="el-GR"/>
              </w:rPr>
              <w:t xml:space="preserve">1 years, </w:t>
            </w:r>
            <w:r w:rsidRPr="00611150">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611150">
              <w:rPr>
                <w:rFonts w:ascii="Times New Roman" w:eastAsia="Times New Roman" w:hAnsi="Times New Roman"/>
                <w:color w:val="000000"/>
                <w:sz w:val="18"/>
                <w:szCs w:val="18"/>
                <w:lang w:val="en-US" w:eastAsia="el-GR"/>
              </w:rPr>
              <w:t>=23</w:t>
            </w:r>
          </w:p>
          <w:p w14:paraId="458E7B96"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25M/7F</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ASD &amp; DD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F8D8"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6904B5">
              <w:rPr>
                <w:rFonts w:ascii="Times New Roman" w:hAnsi="Times New Roman"/>
                <w:color w:val="000000"/>
                <w:sz w:val="18"/>
                <w:szCs w:val="18"/>
                <w:lang w:val="en-US"/>
              </w:rPr>
              <w:t>job interview training</w:t>
            </w:r>
          </w:p>
          <w:p w14:paraId="468237A8"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twice a week/ 14-week program</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02EC" w14:textId="77777777" w:rsidR="0002084E" w:rsidRPr="00C66043" w:rsidRDefault="0002084E" w:rsidP="00227B87">
            <w:pPr>
              <w:pStyle w:val="NormalWeb"/>
              <w:spacing w:before="0" w:beforeAutospacing="0" w:after="0" w:afterAutospacing="0"/>
              <w:rPr>
                <w:color w:val="000000"/>
                <w:sz w:val="18"/>
                <w:szCs w:val="18"/>
                <w:lang w:val="en-US"/>
              </w:rPr>
            </w:pPr>
            <w:r w:rsidRPr="00C66043">
              <w:rPr>
                <w:color w:val="000000"/>
                <w:sz w:val="18"/>
                <w:szCs w:val="18"/>
                <w:lang w:val="en-US"/>
              </w:rPr>
              <w:t>Baseline</w:t>
            </w:r>
            <w:r w:rsidRPr="00C66043">
              <w:rPr>
                <w:sz w:val="18"/>
                <w:szCs w:val="18"/>
                <w:lang w:val="en-US"/>
              </w:rPr>
              <w:t xml:space="preserve">, </w:t>
            </w:r>
            <w:r w:rsidRPr="00C66043">
              <w:rPr>
                <w:color w:val="000000"/>
                <w:sz w:val="18"/>
                <w:szCs w:val="18"/>
                <w:lang w:val="en-US"/>
              </w:rPr>
              <w:t>intervention, final face-to-face interview</w:t>
            </w:r>
          </w:p>
          <w:p w14:paraId="24E2D7E0" w14:textId="77777777" w:rsidR="0002084E" w:rsidRPr="00C66043" w:rsidRDefault="0002084E" w:rsidP="00227B87">
            <w:pPr>
              <w:pStyle w:val="NormalWeb"/>
              <w:spacing w:before="0" w:beforeAutospacing="0" w:after="0" w:afterAutospacing="0"/>
              <w:rPr>
                <w:color w:val="000000"/>
                <w:sz w:val="18"/>
                <w:szCs w:val="18"/>
                <w:lang w:val="en-US"/>
              </w:rPr>
            </w:pPr>
          </w:p>
          <w:p w14:paraId="2D80726F" w14:textId="77777777" w:rsidR="0002084E" w:rsidRPr="00611150" w:rsidRDefault="0002084E" w:rsidP="00227B87">
            <w:pPr>
              <w:pStyle w:val="NormalWeb"/>
              <w:spacing w:before="0" w:beforeAutospacing="0" w:after="0" w:afterAutospacing="0"/>
              <w:rPr>
                <w:sz w:val="18"/>
                <w:szCs w:val="18"/>
                <w:lang w:val="en-US"/>
              </w:rPr>
            </w:pPr>
            <w:proofErr w:type="spellStart"/>
            <w:r>
              <w:rPr>
                <w:color w:val="000000"/>
                <w:sz w:val="18"/>
                <w:szCs w:val="18"/>
                <w:lang w:val="en-US"/>
              </w:rPr>
              <w:t>ViTA</w:t>
            </w:r>
            <w:proofErr w:type="spellEnd"/>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2DFCC"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laboratory</w:t>
            </w:r>
          </w:p>
        </w:tc>
      </w:tr>
      <w:tr w:rsidR="0002084E" w:rsidRPr="00C66043" w14:paraId="50552D0D" w14:textId="77777777" w:rsidTr="00A65A20">
        <w:trPr>
          <w:trHeight w:val="69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D1D24"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Burke et al. (2021)</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3E930"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59AB2"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09654A">
              <w:rPr>
                <w:rFonts w:ascii="Times New Roman" w:eastAsia="Times New Roman" w:hAnsi="Times New Roman"/>
                <w:color w:val="000000"/>
                <w:sz w:val="18"/>
                <w:szCs w:val="18"/>
                <w:lang w:val="en-US" w:eastAsia="el-GR"/>
              </w:rPr>
              <w:t>160</w:t>
            </w:r>
            <w:r w:rsidRPr="00C66043">
              <w:rPr>
                <w:rFonts w:ascii="Times New Roman" w:eastAsia="Times New Roman" w:hAnsi="Times New Roman"/>
                <w:color w:val="000000"/>
                <w:sz w:val="18"/>
                <w:szCs w:val="18"/>
                <w:lang w:val="en-US" w:eastAsia="el-GR"/>
              </w:rPr>
              <w:t xml:space="preserve">, </w:t>
            </w:r>
            <w:r w:rsidRPr="0009654A">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09654A">
              <w:rPr>
                <w:rFonts w:ascii="Times New Roman" w:eastAsia="Times New Roman" w:hAnsi="Times New Roman"/>
                <w:color w:val="000000"/>
                <w:sz w:val="18"/>
                <w:szCs w:val="18"/>
                <w:lang w:val="en-US" w:eastAsia="el-GR"/>
              </w:rPr>
              <w:t>=21.73</w:t>
            </w:r>
          </w:p>
          <w:p w14:paraId="2B9C8AB6" w14:textId="77777777" w:rsidR="0002084E" w:rsidRPr="0009654A" w:rsidRDefault="0002084E" w:rsidP="00227B87">
            <w:pPr>
              <w:spacing w:after="0" w:line="240" w:lineRule="auto"/>
              <w:ind w:left="140" w:right="140"/>
              <w:rPr>
                <w:rFonts w:ascii="Times New Roman" w:eastAsia="Times New Roman" w:hAnsi="Times New Roman"/>
                <w:sz w:val="18"/>
                <w:szCs w:val="18"/>
                <w:lang w:val="en-US" w:eastAsia="el-GR"/>
              </w:rPr>
            </w:pPr>
            <w:r w:rsidRPr="0009654A">
              <w:rPr>
                <w:rFonts w:ascii="Times New Roman" w:eastAsia="Times New Roman" w:hAnsi="Times New Roman"/>
                <w:color w:val="000000"/>
                <w:sz w:val="18"/>
                <w:szCs w:val="18"/>
                <w:lang w:val="en-US" w:eastAsia="el-GR"/>
              </w:rPr>
              <w:t>110M/40F</w:t>
            </w:r>
            <w:r w:rsidRPr="00C66043">
              <w:rPr>
                <w:rFonts w:ascii="Times New Roman" w:eastAsia="Times New Roman" w:hAnsi="Times New Roman"/>
                <w:color w:val="000000"/>
                <w:sz w:val="18"/>
                <w:szCs w:val="18"/>
                <w:lang w:val="en-US" w:eastAsia="el-GR"/>
              </w:rPr>
              <w:t xml:space="preserve">, </w:t>
            </w:r>
            <w:r w:rsidRPr="0009654A">
              <w:rPr>
                <w:rFonts w:ascii="Times New Roman" w:eastAsia="Times New Roman" w:hAnsi="Times New Roman"/>
                <w:color w:val="000000"/>
                <w:sz w:val="18"/>
                <w:szCs w:val="18"/>
                <w:lang w:val="en-US" w:eastAsia="el-GR"/>
              </w:rPr>
              <w:t>ASD &amp; ID</w:t>
            </w:r>
          </w:p>
          <w:p w14:paraId="2F823F1C"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BEA97"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09654A">
              <w:rPr>
                <w:rFonts w:ascii="Times New Roman" w:hAnsi="Times New Roman"/>
                <w:color w:val="000000"/>
                <w:sz w:val="18"/>
                <w:szCs w:val="18"/>
                <w:lang w:val="en-US"/>
              </w:rPr>
              <w:t xml:space="preserve">job interview training </w:t>
            </w:r>
          </w:p>
          <w:p w14:paraId="6E237F64" w14:textId="77777777" w:rsidR="0002084E" w:rsidRPr="0009654A" w:rsidRDefault="0002084E" w:rsidP="00227B87">
            <w:pPr>
              <w:spacing w:after="0" w:line="240" w:lineRule="auto"/>
              <w:ind w:left="140" w:right="140"/>
              <w:rPr>
                <w:rFonts w:ascii="Times New Roman" w:eastAsia="Times New Roman" w:hAnsi="Times New Roman"/>
                <w:sz w:val="18"/>
                <w:szCs w:val="18"/>
                <w:lang w:val="en-US" w:eastAsia="el-GR"/>
              </w:rPr>
            </w:pPr>
            <w:r w:rsidRPr="0009654A">
              <w:rPr>
                <w:rFonts w:ascii="Times New Roman" w:hAnsi="Times New Roman"/>
                <w:color w:val="000000"/>
                <w:sz w:val="18"/>
                <w:szCs w:val="18"/>
                <w:lang w:val="en-US"/>
              </w:rPr>
              <w:t>22 weeks</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B05AE"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initial face-to-face interview </w:t>
            </w:r>
          </w:p>
          <w:p w14:paraId="0775C2D9" w14:textId="77777777" w:rsidR="0002084E" w:rsidRPr="00C66043" w:rsidRDefault="0002084E" w:rsidP="00227B87">
            <w:pPr>
              <w:pStyle w:val="NormalWeb"/>
              <w:spacing w:before="0" w:beforeAutospacing="0" w:after="0" w:afterAutospacing="0"/>
              <w:rPr>
                <w:sz w:val="18"/>
                <w:szCs w:val="18"/>
                <w:lang w:val="en-US"/>
              </w:rPr>
            </w:pPr>
            <w:proofErr w:type="spellStart"/>
            <w:r w:rsidRPr="00C66043">
              <w:rPr>
                <w:color w:val="000000"/>
                <w:sz w:val="18"/>
                <w:szCs w:val="18"/>
                <w:lang w:val="en-US"/>
              </w:rPr>
              <w:t>ViTA</w:t>
            </w:r>
            <w:proofErr w:type="spellEnd"/>
            <w:r w:rsidRPr="00C66043">
              <w:rPr>
                <w:color w:val="000000"/>
                <w:sz w:val="18"/>
                <w:szCs w:val="18"/>
                <w:lang w:val="en-US"/>
              </w:rPr>
              <w:t xml:space="preserve"> interview sessions </w:t>
            </w:r>
          </w:p>
          <w:p w14:paraId="4BC0C21E"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final face-to-face interview</w:t>
            </w:r>
          </w:p>
          <w:p w14:paraId="3CE3D715" w14:textId="77777777" w:rsidR="0002084E" w:rsidRDefault="0002084E" w:rsidP="00227B87">
            <w:pPr>
              <w:spacing w:after="0" w:line="240" w:lineRule="auto"/>
              <w:ind w:right="140"/>
              <w:rPr>
                <w:rFonts w:ascii="Times New Roman" w:hAnsi="Times New Roman"/>
                <w:color w:val="000000"/>
                <w:sz w:val="18"/>
                <w:szCs w:val="18"/>
                <w:lang w:val="en-US"/>
              </w:rPr>
            </w:pPr>
          </w:p>
          <w:p w14:paraId="0BBF26D6"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virtual interactive training agent</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189ED"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val="en-US" w:eastAsia="el-GR"/>
              </w:rPr>
              <w:t> </w:t>
            </w:r>
            <w:r w:rsidRPr="00C66043">
              <w:rPr>
                <w:rFonts w:ascii="Times New Roman" w:hAnsi="Times New Roman"/>
                <w:color w:val="000000"/>
                <w:sz w:val="18"/>
                <w:szCs w:val="18"/>
              </w:rPr>
              <w:t>Nm</w:t>
            </w:r>
          </w:p>
        </w:tc>
      </w:tr>
      <w:tr w:rsidR="0002084E" w:rsidRPr="00C66043" w14:paraId="5E978FA7" w14:textId="77777777" w:rsidTr="00A65A20">
        <w:trPr>
          <w:trHeight w:val="69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E3166"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Genova et al. (2021)</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A028D"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0B5AA"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611150">
              <w:rPr>
                <w:rFonts w:ascii="Times New Roman" w:eastAsia="Times New Roman" w:hAnsi="Times New Roman"/>
                <w:color w:val="000000"/>
                <w:sz w:val="18"/>
                <w:szCs w:val="18"/>
                <w:lang w:val="en-US" w:eastAsia="el-GR"/>
              </w:rPr>
              <w:t>14</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VRG: 7</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 7</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16-19</w:t>
            </w:r>
            <w:r w:rsidRPr="00C66043">
              <w:rPr>
                <w:rFonts w:ascii="Times New Roman" w:eastAsia="Times New Roman" w:hAnsi="Times New Roman"/>
                <w:color w:val="000000"/>
                <w:sz w:val="18"/>
                <w:szCs w:val="18"/>
                <w:lang w:val="en-US" w:eastAsia="el-GR"/>
              </w:rPr>
              <w:t xml:space="preserve"> years,</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611150">
              <w:rPr>
                <w:rFonts w:ascii="Times New Roman" w:eastAsia="Times New Roman" w:hAnsi="Times New Roman"/>
                <w:color w:val="000000"/>
                <w:sz w:val="18"/>
                <w:szCs w:val="18"/>
                <w:lang w:val="en-US" w:eastAsia="el-GR"/>
              </w:rPr>
              <w:t>=17.29</w:t>
            </w:r>
            <w:r w:rsidRPr="00C66043">
              <w:rPr>
                <w:rFonts w:ascii="Times New Roman" w:eastAsia="Times New Roman" w:hAnsi="Times New Roman"/>
                <w:color w:val="000000"/>
                <w:sz w:val="18"/>
                <w:szCs w:val="18"/>
                <w:lang w:val="en-US" w:eastAsia="el-GR"/>
              </w:rPr>
              <w:t xml:space="preserve"> </w:t>
            </w:r>
          </w:p>
          <w:p w14:paraId="4BB5F773"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VRG: 7M/0F</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 6M/1F</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ASD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2D590"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09654A">
              <w:rPr>
                <w:rFonts w:ascii="Times New Roman" w:hAnsi="Times New Roman"/>
                <w:color w:val="000000"/>
                <w:sz w:val="18"/>
                <w:szCs w:val="18"/>
                <w:lang w:val="en-US"/>
              </w:rPr>
              <w:t>job interview training</w:t>
            </w:r>
          </w:p>
          <w:p w14:paraId="7F27C688"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09654A">
              <w:rPr>
                <w:rFonts w:ascii="Times New Roman" w:hAnsi="Times New Roman"/>
                <w:color w:val="000000"/>
                <w:sz w:val="18"/>
                <w:szCs w:val="18"/>
                <w:lang w:val="en-US"/>
              </w:rPr>
              <w:t>10 h</w:t>
            </w:r>
            <w:r>
              <w:rPr>
                <w:rFonts w:ascii="Times New Roman" w:hAnsi="Times New Roman"/>
                <w:color w:val="000000"/>
                <w:sz w:val="18"/>
                <w:szCs w:val="18"/>
                <w:lang w:val="en-US"/>
              </w:rPr>
              <w:t>ours</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84BB7"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intervention: Interviewing a virtual human and receiving feedback </w:t>
            </w:r>
          </w:p>
          <w:p w14:paraId="577D6C24"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pre-test and post-test: video-recorded mock job interview</w:t>
            </w:r>
          </w:p>
          <w:p w14:paraId="01AA97EB" w14:textId="77777777" w:rsidR="0002084E" w:rsidRDefault="0002084E" w:rsidP="00227B87">
            <w:pPr>
              <w:spacing w:after="0" w:line="240" w:lineRule="auto"/>
              <w:ind w:right="140"/>
              <w:rPr>
                <w:rFonts w:ascii="Times New Roman" w:hAnsi="Times New Roman"/>
                <w:color w:val="000000"/>
                <w:sz w:val="18"/>
                <w:szCs w:val="18"/>
                <w:lang w:val="en-US"/>
              </w:rPr>
            </w:pPr>
          </w:p>
          <w:p w14:paraId="0892C8FF"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trained research staff</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5A214"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high school</w:t>
            </w:r>
          </w:p>
        </w:tc>
      </w:tr>
      <w:tr w:rsidR="0002084E" w:rsidRPr="0009654A" w14:paraId="0F3314D0" w14:textId="77777777" w:rsidTr="00A65A20">
        <w:trPr>
          <w:trHeight w:val="69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E5AB"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Kandalaft et al. (2013)</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DBF90"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AEDA0"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6904B5">
              <w:rPr>
                <w:rFonts w:ascii="Times New Roman" w:eastAsia="Times New Roman" w:hAnsi="Times New Roman"/>
                <w:color w:val="000000"/>
                <w:sz w:val="18"/>
                <w:szCs w:val="18"/>
                <w:lang w:val="en-US" w:eastAsia="el-GR"/>
              </w:rPr>
              <w:t>8</w:t>
            </w:r>
            <w:r w:rsidRPr="00C66043">
              <w:rPr>
                <w:rFonts w:ascii="Times New Roman" w:eastAsia="Times New Roman" w:hAnsi="Times New Roman"/>
                <w:color w:val="000000"/>
                <w:sz w:val="18"/>
                <w:szCs w:val="18"/>
                <w:lang w:val="en-US" w:eastAsia="el-GR"/>
              </w:rPr>
              <w:t xml:space="preserve">, </w:t>
            </w:r>
            <w:r w:rsidRPr="006904B5">
              <w:rPr>
                <w:rFonts w:ascii="Times New Roman" w:eastAsia="Times New Roman" w:hAnsi="Times New Roman"/>
                <w:color w:val="000000"/>
                <w:sz w:val="18"/>
                <w:szCs w:val="18"/>
                <w:lang w:val="en-US" w:eastAsia="el-GR"/>
              </w:rPr>
              <w:t>18-26</w:t>
            </w:r>
            <w:r w:rsidRPr="00C66043">
              <w:rPr>
                <w:rFonts w:ascii="Times New Roman" w:eastAsia="Times New Roman" w:hAnsi="Times New Roman"/>
                <w:color w:val="000000"/>
                <w:sz w:val="18"/>
                <w:szCs w:val="18"/>
                <w:lang w:val="en-US" w:eastAsia="el-GR"/>
              </w:rPr>
              <w:t xml:space="preserve"> years,</w:t>
            </w:r>
            <w:r w:rsidRPr="00C66043">
              <w:rPr>
                <w:rFonts w:ascii="Times New Roman" w:eastAsia="Times New Roman" w:hAnsi="Times New Roman"/>
                <w:sz w:val="18"/>
                <w:szCs w:val="18"/>
                <w:lang w:val="en-US" w:eastAsia="el-GR"/>
              </w:rPr>
              <w:t xml:space="preserve"> </w:t>
            </w:r>
            <w:r w:rsidRPr="006904B5">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6904B5">
              <w:rPr>
                <w:rFonts w:ascii="Times New Roman" w:eastAsia="Times New Roman" w:hAnsi="Times New Roman"/>
                <w:color w:val="000000"/>
                <w:sz w:val="18"/>
                <w:szCs w:val="18"/>
                <w:lang w:val="en-US" w:eastAsia="el-GR"/>
              </w:rPr>
              <w:t>=21.25</w:t>
            </w:r>
          </w:p>
          <w:p w14:paraId="085AE5C6"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904B5">
              <w:rPr>
                <w:rFonts w:ascii="Times New Roman" w:eastAsia="Times New Roman" w:hAnsi="Times New Roman"/>
                <w:color w:val="000000"/>
                <w:sz w:val="18"/>
                <w:szCs w:val="18"/>
                <w:lang w:val="en-US" w:eastAsia="el-GR"/>
              </w:rPr>
              <w:t>6M/2F</w:t>
            </w:r>
            <w:r w:rsidRPr="00C66043">
              <w:rPr>
                <w:rFonts w:ascii="Times New Roman" w:eastAsia="Times New Roman" w:hAnsi="Times New Roman"/>
                <w:color w:val="000000"/>
                <w:sz w:val="18"/>
                <w:szCs w:val="18"/>
                <w:lang w:val="en-US" w:eastAsia="el-GR"/>
              </w:rPr>
              <w:t xml:space="preserve">, </w:t>
            </w:r>
            <w:r w:rsidRPr="006904B5">
              <w:rPr>
                <w:rFonts w:ascii="Times New Roman" w:eastAsia="Times New Roman" w:hAnsi="Times New Roman"/>
                <w:color w:val="000000"/>
                <w:sz w:val="18"/>
                <w:szCs w:val="18"/>
                <w:lang w:val="en-US" w:eastAsia="el-GR"/>
              </w:rPr>
              <w:t>ASD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D9DD2"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6904B5">
              <w:rPr>
                <w:rFonts w:ascii="Times New Roman" w:hAnsi="Times New Roman"/>
                <w:color w:val="000000"/>
                <w:sz w:val="18"/>
                <w:szCs w:val="18"/>
                <w:lang w:val="en-US"/>
              </w:rPr>
              <w:t>social cognition training</w:t>
            </w:r>
          </w:p>
          <w:p w14:paraId="4B0C404E"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904B5">
              <w:rPr>
                <w:rFonts w:ascii="Times New Roman" w:hAnsi="Times New Roman"/>
                <w:color w:val="000000"/>
                <w:sz w:val="18"/>
                <w:szCs w:val="18"/>
                <w:lang w:val="en-US"/>
              </w:rPr>
              <w:t>10 sessions in 5 weeks</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BC0F6"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intervention: training scenarios</w:t>
            </w:r>
          </w:p>
          <w:p w14:paraId="4DF661ED"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pre and post</w:t>
            </w:r>
            <w:r>
              <w:rPr>
                <w:color w:val="000000"/>
                <w:sz w:val="18"/>
                <w:szCs w:val="18"/>
                <w:lang w:val="en-US"/>
              </w:rPr>
              <w:t>-</w:t>
            </w:r>
            <w:r w:rsidRPr="00C66043">
              <w:rPr>
                <w:color w:val="000000"/>
                <w:sz w:val="18"/>
                <w:szCs w:val="18"/>
                <w:lang w:val="en-US"/>
              </w:rPr>
              <w:t>training</w:t>
            </w:r>
          </w:p>
          <w:p w14:paraId="0017A2A9" w14:textId="77777777" w:rsidR="0002084E" w:rsidRDefault="0002084E" w:rsidP="00227B87">
            <w:pPr>
              <w:spacing w:after="0" w:line="240" w:lineRule="auto"/>
              <w:ind w:right="140"/>
              <w:rPr>
                <w:rFonts w:ascii="Times New Roman" w:hAnsi="Times New Roman"/>
                <w:color w:val="000000"/>
                <w:sz w:val="18"/>
                <w:szCs w:val="18"/>
                <w:lang w:val="en-US"/>
              </w:rPr>
            </w:pPr>
          </w:p>
          <w:p w14:paraId="25C7CD8A"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09654A">
              <w:rPr>
                <w:rFonts w:ascii="Times New Roman" w:hAnsi="Times New Roman"/>
                <w:color w:val="000000"/>
                <w:sz w:val="18"/>
                <w:szCs w:val="18"/>
                <w:lang w:val="en-US"/>
              </w:rPr>
              <w:t>clinicians</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4FE0C" w14:textId="77777777" w:rsidR="0002084E" w:rsidRPr="0009654A" w:rsidRDefault="0002084E" w:rsidP="00227B87">
            <w:pPr>
              <w:spacing w:before="240" w:after="0" w:line="240" w:lineRule="auto"/>
              <w:ind w:left="140" w:right="140"/>
              <w:rPr>
                <w:rFonts w:ascii="Times New Roman" w:eastAsia="Times New Roman" w:hAnsi="Times New Roman"/>
                <w:sz w:val="18"/>
                <w:szCs w:val="18"/>
                <w:lang w:val="en-US" w:eastAsia="el-GR"/>
              </w:rPr>
            </w:pPr>
            <w:r w:rsidRPr="0009654A">
              <w:rPr>
                <w:rFonts w:ascii="Times New Roman" w:hAnsi="Times New Roman"/>
                <w:color w:val="000000"/>
                <w:sz w:val="18"/>
                <w:szCs w:val="18"/>
                <w:lang w:val="en-US"/>
              </w:rPr>
              <w:t>center</w:t>
            </w:r>
          </w:p>
        </w:tc>
      </w:tr>
      <w:tr w:rsidR="0002084E" w:rsidRPr="00C66043" w14:paraId="6FC0CFC1" w14:textId="77777777" w:rsidTr="00A65A20">
        <w:trPr>
          <w:trHeight w:val="93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22C2E"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proofErr w:type="spellStart"/>
            <w:r w:rsidRPr="0009654A">
              <w:rPr>
                <w:rFonts w:ascii="Times New Roman" w:eastAsia="Times New Roman" w:hAnsi="Times New Roman"/>
                <w:color w:val="000000"/>
                <w:sz w:val="18"/>
                <w:szCs w:val="18"/>
                <w:lang w:val="en-US" w:eastAsia="el-GR"/>
              </w:rPr>
              <w:t>Smi</w:t>
            </w:r>
            <w:proofErr w:type="spellEnd"/>
            <w:r w:rsidRPr="00611150">
              <w:rPr>
                <w:rFonts w:ascii="Times New Roman" w:eastAsia="Times New Roman" w:hAnsi="Times New Roman"/>
                <w:color w:val="000000"/>
                <w:sz w:val="18"/>
                <w:szCs w:val="18"/>
                <w:lang w:eastAsia="el-GR"/>
              </w:rPr>
              <w:t>th et al. (2014)</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5B888"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4E862"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611150">
              <w:rPr>
                <w:rFonts w:ascii="Times New Roman" w:eastAsia="Times New Roman" w:hAnsi="Times New Roman"/>
                <w:color w:val="000000"/>
                <w:sz w:val="18"/>
                <w:szCs w:val="18"/>
                <w:lang w:val="en-US" w:eastAsia="el-GR"/>
              </w:rPr>
              <w:t>26</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VRG:16</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CG:10</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18–31</w:t>
            </w:r>
            <w:r w:rsidRPr="00C66043">
              <w:rPr>
                <w:rFonts w:ascii="Times New Roman" w:eastAsia="Times New Roman" w:hAnsi="Times New Roman"/>
                <w:color w:val="000000"/>
                <w:sz w:val="18"/>
                <w:szCs w:val="18"/>
                <w:lang w:val="en-US" w:eastAsia="el-GR"/>
              </w:rPr>
              <w:t xml:space="preserve"> years,</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 M=23.2</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VRG: M=24.9</w:t>
            </w:r>
            <w:r w:rsidRPr="00C66043">
              <w:rPr>
                <w:rFonts w:ascii="Times New Roman" w:eastAsia="Times New Roman" w:hAnsi="Times New Roman"/>
                <w:color w:val="000000"/>
                <w:sz w:val="18"/>
                <w:szCs w:val="18"/>
                <w:lang w:val="en-US" w:eastAsia="el-GR"/>
              </w:rPr>
              <w:t xml:space="preserve"> </w:t>
            </w:r>
          </w:p>
          <w:p w14:paraId="79A3F388"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VRG: 75%M</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 80%M</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ASD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292E2"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6904B5">
              <w:rPr>
                <w:rFonts w:ascii="Times New Roman" w:hAnsi="Times New Roman"/>
                <w:color w:val="000000"/>
                <w:sz w:val="18"/>
                <w:szCs w:val="18"/>
                <w:lang w:val="en-US"/>
              </w:rPr>
              <w:t>job interview training</w:t>
            </w:r>
          </w:p>
          <w:p w14:paraId="40899FEC"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10 h</w:t>
            </w:r>
            <w:r>
              <w:rPr>
                <w:rFonts w:ascii="Times New Roman" w:hAnsi="Times New Roman"/>
                <w:color w:val="000000"/>
                <w:sz w:val="18"/>
                <w:szCs w:val="18"/>
                <w:lang w:val="en-US"/>
              </w:rPr>
              <w:t>ours</w:t>
            </w:r>
            <w:r w:rsidRPr="00C66043">
              <w:rPr>
                <w:rFonts w:ascii="Times New Roman" w:hAnsi="Times New Roman"/>
                <w:color w:val="000000"/>
                <w:sz w:val="18"/>
                <w:szCs w:val="18"/>
                <w:lang w:val="en-US"/>
              </w:rPr>
              <w:t xml:space="preserve"> (20 trials) in 5 visits/ 2 weeks</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906EF"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baseline assessments</w:t>
            </w:r>
          </w:p>
          <w:p w14:paraId="0D1BF5BD"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intervention: VR interviews/ feedback/ scores/ review/ e-learning guidance</w:t>
            </w:r>
          </w:p>
          <w:p w14:paraId="04AF1155" w14:textId="77777777" w:rsidR="0002084E" w:rsidRPr="00C66043" w:rsidRDefault="0002084E" w:rsidP="00227B87">
            <w:pPr>
              <w:pStyle w:val="NormalWeb"/>
              <w:spacing w:before="0" w:beforeAutospacing="0" w:after="0" w:afterAutospacing="0"/>
              <w:rPr>
                <w:sz w:val="18"/>
                <w:szCs w:val="18"/>
              </w:rPr>
            </w:pPr>
            <w:r w:rsidRPr="00C66043">
              <w:rPr>
                <w:color w:val="000000"/>
                <w:sz w:val="18"/>
                <w:szCs w:val="18"/>
              </w:rPr>
              <w:t>follow-up</w:t>
            </w:r>
          </w:p>
          <w:p w14:paraId="4B3889CC" w14:textId="77777777" w:rsidR="0002084E" w:rsidRDefault="0002084E" w:rsidP="00227B87">
            <w:pPr>
              <w:spacing w:after="0" w:line="240" w:lineRule="auto"/>
              <w:ind w:right="140"/>
              <w:rPr>
                <w:rFonts w:ascii="Times New Roman" w:hAnsi="Times New Roman"/>
                <w:color w:val="000000"/>
                <w:sz w:val="18"/>
                <w:szCs w:val="18"/>
                <w:lang w:val="en-US"/>
              </w:rPr>
            </w:pPr>
          </w:p>
          <w:p w14:paraId="530B3F7C"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research staff</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F52DB" w14:textId="77777777" w:rsidR="0002084E" w:rsidRPr="00C66043" w:rsidRDefault="0002084E" w:rsidP="00227B87">
            <w:pPr>
              <w:spacing w:after="0" w:line="240" w:lineRule="auto"/>
              <w:ind w:left="140" w:right="140"/>
              <w:rPr>
                <w:rFonts w:ascii="Times New Roman" w:eastAsia="Times New Roman" w:hAnsi="Times New Roman"/>
                <w:sz w:val="18"/>
                <w:szCs w:val="18"/>
                <w:lang w:val="en-US" w:eastAsia="el-GR"/>
              </w:rPr>
            </w:pPr>
          </w:p>
          <w:p w14:paraId="226AA175" w14:textId="77777777" w:rsidR="0002084E" w:rsidRPr="00C66043" w:rsidRDefault="0002084E" w:rsidP="00227B87">
            <w:pPr>
              <w:spacing w:after="0" w:line="240" w:lineRule="auto"/>
              <w:rPr>
                <w:rFonts w:ascii="Times New Roman" w:eastAsia="Times New Roman" w:hAnsi="Times New Roman"/>
                <w:sz w:val="18"/>
                <w:szCs w:val="18"/>
                <w:lang w:val="en-US" w:eastAsia="el-GR"/>
              </w:rPr>
            </w:pPr>
            <w:r w:rsidRPr="00C66043">
              <w:rPr>
                <w:rFonts w:ascii="Times New Roman" w:hAnsi="Times New Roman"/>
                <w:color w:val="000000"/>
                <w:sz w:val="18"/>
                <w:szCs w:val="18"/>
              </w:rPr>
              <w:t>laboratory</w:t>
            </w:r>
          </w:p>
        </w:tc>
      </w:tr>
      <w:tr w:rsidR="0002084E" w:rsidRPr="00C66043" w14:paraId="0C04B00B" w14:textId="77777777" w:rsidTr="00A65A20">
        <w:trPr>
          <w:trHeight w:val="439"/>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F1F8A"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Smith et al. (2021)</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9D7DC"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AEDE3"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C66043">
              <w:rPr>
                <w:rFonts w:ascii="Times New Roman" w:eastAsia="Times New Roman" w:hAnsi="Times New Roman"/>
                <w:color w:val="000000"/>
                <w:sz w:val="18"/>
                <w:szCs w:val="18"/>
                <w:lang w:val="en-US" w:eastAsia="el-GR"/>
              </w:rPr>
              <w:t>71:</w:t>
            </w:r>
            <w:r w:rsidRPr="00611150">
              <w:rPr>
                <w:rFonts w:ascii="Times New Roman" w:eastAsia="Times New Roman" w:hAnsi="Times New Roman"/>
                <w:color w:val="000000"/>
                <w:sz w:val="18"/>
                <w:szCs w:val="18"/>
                <w:lang w:val="en-US" w:eastAsia="el-GR"/>
              </w:rPr>
              <w:t>VRG: 48</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 23</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16-26</w:t>
            </w:r>
            <w:r w:rsidRPr="00C66043">
              <w:rPr>
                <w:rFonts w:ascii="Times New Roman" w:eastAsia="Times New Roman" w:hAnsi="Times New Roman"/>
                <w:color w:val="000000"/>
                <w:sz w:val="18"/>
                <w:szCs w:val="18"/>
                <w:lang w:val="en-US" w:eastAsia="el-GR"/>
              </w:rPr>
              <w:t xml:space="preserve"> </w:t>
            </w:r>
            <w:r w:rsidRPr="00C66043">
              <w:rPr>
                <w:rFonts w:ascii="Times New Roman" w:eastAsia="Times New Roman" w:hAnsi="Times New Roman"/>
                <w:color w:val="000000"/>
                <w:sz w:val="18"/>
                <w:szCs w:val="18"/>
                <w:lang w:val="en-US" w:eastAsia="el-GR"/>
              </w:rPr>
              <w:lastRenderedPageBreak/>
              <w:t xml:space="preserve">years, </w:t>
            </w:r>
            <w:r w:rsidRPr="00611150">
              <w:rPr>
                <w:rFonts w:ascii="Times New Roman" w:eastAsia="Times New Roman" w:hAnsi="Times New Roman"/>
                <w:color w:val="000000"/>
                <w:sz w:val="18"/>
                <w:szCs w:val="18"/>
                <w:lang w:val="en-US" w:eastAsia="el-GR"/>
              </w:rPr>
              <w:t>CG:</w:t>
            </w:r>
            <w:r>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611150">
              <w:rPr>
                <w:rFonts w:ascii="Times New Roman" w:eastAsia="Times New Roman" w:hAnsi="Times New Roman"/>
                <w:color w:val="000000"/>
                <w:sz w:val="18"/>
                <w:szCs w:val="18"/>
                <w:lang w:val="en-US" w:eastAsia="el-GR"/>
              </w:rPr>
              <w:t>:19.4</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VRG: M</w:t>
            </w:r>
            <w:r>
              <w:rPr>
                <w:rFonts w:ascii="Times New Roman" w:eastAsia="Times New Roman" w:hAnsi="Times New Roman"/>
                <w:color w:val="000000"/>
                <w:sz w:val="18"/>
                <w:szCs w:val="18"/>
                <w:lang w:val="en-US" w:eastAsia="el-GR"/>
              </w:rPr>
              <w:t>.A.</w:t>
            </w:r>
            <w:r w:rsidRPr="00611150">
              <w:rPr>
                <w:rFonts w:ascii="Times New Roman" w:eastAsia="Times New Roman" w:hAnsi="Times New Roman"/>
                <w:color w:val="000000"/>
                <w:sz w:val="18"/>
                <w:szCs w:val="18"/>
                <w:lang w:val="en-US" w:eastAsia="el-GR"/>
              </w:rPr>
              <w:t>=19.8</w:t>
            </w:r>
            <w:r w:rsidRPr="00C66043">
              <w:rPr>
                <w:rFonts w:ascii="Times New Roman" w:eastAsia="Times New Roman" w:hAnsi="Times New Roman"/>
                <w:color w:val="000000"/>
                <w:sz w:val="18"/>
                <w:szCs w:val="18"/>
                <w:lang w:val="en-US" w:eastAsia="el-GR"/>
              </w:rPr>
              <w:t xml:space="preserve"> </w:t>
            </w:r>
          </w:p>
          <w:p w14:paraId="4784E492"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VRG:79.2% M</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CG:87% M</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ASD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19D57"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6904B5">
              <w:rPr>
                <w:rFonts w:ascii="Times New Roman" w:hAnsi="Times New Roman"/>
                <w:color w:val="000000"/>
                <w:sz w:val="18"/>
                <w:szCs w:val="18"/>
                <w:lang w:val="en-US"/>
              </w:rPr>
              <w:lastRenderedPageBreak/>
              <w:t>job interview training</w:t>
            </w:r>
          </w:p>
          <w:p w14:paraId="003DE674"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904B5">
              <w:rPr>
                <w:rFonts w:ascii="Times New Roman" w:hAnsi="Times New Roman"/>
                <w:color w:val="000000"/>
                <w:sz w:val="18"/>
                <w:szCs w:val="18"/>
                <w:lang w:val="en-US"/>
              </w:rPr>
              <w:lastRenderedPageBreak/>
              <w:t>15 sessions (45 mins each</w:t>
            </w:r>
            <w:r w:rsidRPr="00C66043">
              <w:rPr>
                <w:rFonts w:ascii="Times New Roman" w:hAnsi="Times New Roman"/>
                <w:color w:val="000000"/>
                <w:sz w:val="18"/>
                <w:szCs w:val="18"/>
                <w:lang w:val="en-US"/>
              </w:rPr>
              <w:t>)</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EAD6E"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lastRenderedPageBreak/>
              <w:t>pre-test assessment </w:t>
            </w:r>
          </w:p>
          <w:p w14:paraId="6B104521"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random assignment to groups</w:t>
            </w:r>
          </w:p>
          <w:p w14:paraId="6A38E7FD"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lastRenderedPageBreak/>
              <w:t>intervention (VR interviews)</w:t>
            </w:r>
          </w:p>
          <w:p w14:paraId="2428CF6C"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post-test assessment </w:t>
            </w:r>
          </w:p>
          <w:p w14:paraId="4CAA1509"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follow-up (after 6 months)</w:t>
            </w:r>
          </w:p>
          <w:p w14:paraId="33F5D9F4" w14:textId="77777777" w:rsidR="0002084E" w:rsidRDefault="0002084E" w:rsidP="00227B87">
            <w:pPr>
              <w:spacing w:after="0" w:line="240" w:lineRule="auto"/>
              <w:ind w:left="140" w:right="140"/>
              <w:rPr>
                <w:rFonts w:ascii="Times New Roman" w:hAnsi="Times New Roman"/>
                <w:color w:val="000000"/>
                <w:sz w:val="18"/>
                <w:szCs w:val="18"/>
                <w:lang w:val="en-US"/>
              </w:rPr>
            </w:pPr>
          </w:p>
          <w:p w14:paraId="79B73DC1"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teachers</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90655"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lastRenderedPageBreak/>
              <w:t>high school</w:t>
            </w:r>
          </w:p>
        </w:tc>
      </w:tr>
      <w:tr w:rsidR="0002084E" w:rsidRPr="00C66043" w14:paraId="08A6BB11" w14:textId="77777777" w:rsidTr="00A65A20">
        <w:trPr>
          <w:trHeight w:val="93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23C36"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Strickland et al. (2013)</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CAF85"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65B3C" w14:textId="77777777" w:rsidR="0002084E" w:rsidRPr="000A0F0D" w:rsidRDefault="0002084E" w:rsidP="00227B87">
            <w:pPr>
              <w:spacing w:after="0" w:line="240" w:lineRule="auto"/>
              <w:ind w:left="140" w:right="140"/>
              <w:rPr>
                <w:rFonts w:ascii="Times New Roman" w:eastAsia="Times New Roman" w:hAnsi="Times New Roman"/>
                <w:sz w:val="18"/>
                <w:szCs w:val="18"/>
                <w:lang w:eastAsia="el-GR"/>
              </w:rPr>
            </w:pPr>
            <w:r w:rsidRPr="000A0F0D">
              <w:rPr>
                <w:rFonts w:ascii="Times New Roman" w:eastAsia="Times New Roman" w:hAnsi="Times New Roman"/>
                <w:color w:val="000000"/>
                <w:sz w:val="18"/>
                <w:szCs w:val="18"/>
                <w:lang w:eastAsia="el-GR"/>
              </w:rPr>
              <w:t xml:space="preserve">22: </w:t>
            </w:r>
            <w:r w:rsidRPr="00611150">
              <w:rPr>
                <w:rFonts w:ascii="Times New Roman" w:eastAsia="Times New Roman" w:hAnsi="Times New Roman"/>
                <w:color w:val="000000"/>
                <w:sz w:val="18"/>
                <w:szCs w:val="18"/>
                <w:lang w:val="en-US" w:eastAsia="el-GR"/>
              </w:rPr>
              <w:t>VRG</w:t>
            </w:r>
            <w:r w:rsidRPr="000A0F0D">
              <w:rPr>
                <w:rFonts w:ascii="Times New Roman" w:eastAsia="Times New Roman" w:hAnsi="Times New Roman"/>
                <w:color w:val="000000"/>
                <w:sz w:val="18"/>
                <w:szCs w:val="18"/>
                <w:lang w:eastAsia="el-GR"/>
              </w:rPr>
              <w:t xml:space="preserve">:11, </w:t>
            </w:r>
            <w:r w:rsidRPr="00611150">
              <w:rPr>
                <w:rFonts w:ascii="Times New Roman" w:eastAsia="Times New Roman" w:hAnsi="Times New Roman"/>
                <w:color w:val="000000"/>
                <w:sz w:val="18"/>
                <w:szCs w:val="18"/>
                <w:lang w:val="en-US" w:eastAsia="el-GR"/>
              </w:rPr>
              <w:t>CG</w:t>
            </w:r>
            <w:r w:rsidRPr="000A0F0D">
              <w:rPr>
                <w:rFonts w:ascii="Times New Roman" w:eastAsia="Times New Roman" w:hAnsi="Times New Roman"/>
                <w:color w:val="000000"/>
                <w:sz w:val="18"/>
                <w:szCs w:val="18"/>
                <w:lang w:eastAsia="el-GR"/>
              </w:rPr>
              <w:t xml:space="preserve">:11, 16–19 </w:t>
            </w:r>
            <w:r w:rsidRPr="00C66043">
              <w:rPr>
                <w:rFonts w:ascii="Times New Roman" w:eastAsia="Times New Roman" w:hAnsi="Times New Roman"/>
                <w:color w:val="000000"/>
                <w:sz w:val="18"/>
                <w:szCs w:val="18"/>
                <w:lang w:val="en-US" w:eastAsia="el-GR"/>
              </w:rPr>
              <w:t>years</w:t>
            </w:r>
            <w:r w:rsidRPr="000A0F0D">
              <w:rPr>
                <w:rFonts w:ascii="Times New Roman" w:eastAsia="Times New Roman" w:hAnsi="Times New Roman"/>
                <w:color w:val="000000"/>
                <w:sz w:val="18"/>
                <w:szCs w:val="18"/>
                <w:lang w:eastAsia="el-GR"/>
              </w:rPr>
              <w:t xml:space="preserve">, </w:t>
            </w:r>
            <w:r w:rsidRPr="00611150">
              <w:rPr>
                <w:rFonts w:ascii="Times New Roman" w:eastAsia="Times New Roman" w:hAnsi="Times New Roman"/>
                <w:color w:val="000000"/>
                <w:sz w:val="18"/>
                <w:szCs w:val="18"/>
                <w:lang w:val="en-US" w:eastAsia="el-GR"/>
              </w:rPr>
              <w:t>VRG</w:t>
            </w:r>
            <w:r w:rsidRPr="000A0F0D">
              <w:rPr>
                <w:rFonts w:ascii="Times New Roman" w:eastAsia="Times New Roman" w:hAnsi="Times New Roman"/>
                <w:color w:val="000000"/>
                <w:sz w:val="18"/>
                <w:szCs w:val="18"/>
                <w:lang w:eastAsia="el-GR"/>
              </w:rPr>
              <w:t xml:space="preserve">: </w:t>
            </w:r>
            <w:r w:rsidRPr="00611150">
              <w:rPr>
                <w:rFonts w:ascii="Times New Roman" w:eastAsia="Times New Roman" w:hAnsi="Times New Roman"/>
                <w:color w:val="000000"/>
                <w:sz w:val="18"/>
                <w:szCs w:val="18"/>
                <w:lang w:val="en-US" w:eastAsia="el-GR"/>
              </w:rPr>
              <w:t>M</w:t>
            </w:r>
            <w:r w:rsidRPr="000A0F0D">
              <w:rPr>
                <w:rFonts w:ascii="Times New Roman" w:eastAsia="Times New Roman" w:hAnsi="Times New Roman"/>
                <w:color w:val="000000"/>
                <w:sz w:val="18"/>
                <w:szCs w:val="18"/>
                <w:lang w:eastAsia="el-GR"/>
              </w:rPr>
              <w:t>.</w:t>
            </w:r>
            <w:r>
              <w:rPr>
                <w:rFonts w:ascii="Times New Roman" w:eastAsia="Times New Roman" w:hAnsi="Times New Roman"/>
                <w:color w:val="000000"/>
                <w:sz w:val="18"/>
                <w:szCs w:val="18"/>
                <w:lang w:val="en-US" w:eastAsia="el-GR"/>
              </w:rPr>
              <w:t>A</w:t>
            </w:r>
            <w:r w:rsidRPr="000A0F0D">
              <w:rPr>
                <w:rFonts w:ascii="Times New Roman" w:eastAsia="Times New Roman" w:hAnsi="Times New Roman"/>
                <w:color w:val="000000"/>
                <w:sz w:val="18"/>
                <w:szCs w:val="18"/>
                <w:lang w:eastAsia="el-GR"/>
              </w:rPr>
              <w:t xml:space="preserve">.=18.21, </w:t>
            </w:r>
            <w:r w:rsidRPr="00611150">
              <w:rPr>
                <w:rFonts w:ascii="Times New Roman" w:eastAsia="Times New Roman" w:hAnsi="Times New Roman"/>
                <w:color w:val="000000"/>
                <w:sz w:val="18"/>
                <w:szCs w:val="18"/>
                <w:lang w:val="en-US" w:eastAsia="el-GR"/>
              </w:rPr>
              <w:t>CG</w:t>
            </w:r>
            <w:r w:rsidRPr="000A0F0D">
              <w:rPr>
                <w:rFonts w:ascii="Times New Roman" w:eastAsia="Times New Roman" w:hAnsi="Times New Roman"/>
                <w:color w:val="000000"/>
                <w:sz w:val="18"/>
                <w:szCs w:val="18"/>
                <w:lang w:eastAsia="el-GR"/>
              </w:rPr>
              <w:t xml:space="preserve">: </w:t>
            </w:r>
            <w:r w:rsidRPr="00611150">
              <w:rPr>
                <w:rFonts w:ascii="Times New Roman" w:eastAsia="Times New Roman" w:hAnsi="Times New Roman"/>
                <w:color w:val="000000"/>
                <w:sz w:val="18"/>
                <w:szCs w:val="18"/>
                <w:lang w:val="en-US" w:eastAsia="el-GR"/>
              </w:rPr>
              <w:t>M</w:t>
            </w:r>
            <w:r w:rsidRPr="000A0F0D">
              <w:rPr>
                <w:rFonts w:ascii="Times New Roman" w:eastAsia="Times New Roman" w:hAnsi="Times New Roman"/>
                <w:color w:val="000000"/>
                <w:sz w:val="18"/>
                <w:szCs w:val="18"/>
                <w:lang w:eastAsia="el-GR"/>
              </w:rPr>
              <w:t>.</w:t>
            </w:r>
            <w:r>
              <w:rPr>
                <w:rFonts w:ascii="Times New Roman" w:eastAsia="Times New Roman" w:hAnsi="Times New Roman"/>
                <w:color w:val="000000"/>
                <w:sz w:val="18"/>
                <w:szCs w:val="18"/>
                <w:lang w:val="en-US" w:eastAsia="el-GR"/>
              </w:rPr>
              <w:t>A</w:t>
            </w:r>
            <w:r w:rsidRPr="000A0F0D">
              <w:rPr>
                <w:rFonts w:ascii="Times New Roman" w:eastAsia="Times New Roman" w:hAnsi="Times New Roman"/>
                <w:color w:val="000000"/>
                <w:sz w:val="18"/>
                <w:szCs w:val="18"/>
                <w:lang w:eastAsia="el-GR"/>
              </w:rPr>
              <w:t xml:space="preserve">.=17.66 </w:t>
            </w:r>
          </w:p>
          <w:p w14:paraId="68F6BF12"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VRG: 100% M</w:t>
            </w:r>
            <w:r w:rsidRPr="00C66043">
              <w:rPr>
                <w:rFonts w:ascii="Times New Roman" w:eastAsia="Times New Roman" w:hAnsi="Times New Roman"/>
                <w:sz w:val="18"/>
                <w:szCs w:val="18"/>
                <w:lang w:val="en-US" w:eastAsia="el-GR"/>
              </w:rPr>
              <w:t xml:space="preserve">, </w:t>
            </w:r>
            <w:r w:rsidRPr="00611150">
              <w:rPr>
                <w:rFonts w:ascii="Times New Roman" w:eastAsia="Times New Roman" w:hAnsi="Times New Roman"/>
                <w:color w:val="000000"/>
                <w:sz w:val="18"/>
                <w:szCs w:val="18"/>
                <w:lang w:val="en-US" w:eastAsia="el-GR"/>
              </w:rPr>
              <w:t>CG:100% M</w:t>
            </w:r>
            <w:r w:rsidRPr="00C66043">
              <w:rPr>
                <w:rFonts w:ascii="Times New Roman" w:eastAsia="Times New Roman" w:hAnsi="Times New Roman"/>
                <w:color w:val="000000"/>
                <w:sz w:val="18"/>
                <w:szCs w:val="18"/>
                <w:lang w:val="en-US" w:eastAsia="el-GR"/>
              </w:rPr>
              <w:t xml:space="preserve">,  </w:t>
            </w:r>
            <w:r w:rsidRPr="00611150">
              <w:rPr>
                <w:rFonts w:ascii="Times New Roman" w:eastAsia="Times New Roman" w:hAnsi="Times New Roman"/>
                <w:color w:val="000000"/>
                <w:sz w:val="18"/>
                <w:szCs w:val="18"/>
                <w:lang w:val="en-US" w:eastAsia="el-GR"/>
              </w:rPr>
              <w:t>HF-ASD &amp; AS</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D112C"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C66043">
              <w:rPr>
                <w:rFonts w:ascii="Times New Roman" w:hAnsi="Times New Roman"/>
                <w:color w:val="000000"/>
                <w:sz w:val="18"/>
                <w:szCs w:val="18"/>
                <w:lang w:val="en-US"/>
              </w:rPr>
              <w:t>job interview training: Self-Efficacy, Confidence &amp; Interview Skills</w:t>
            </w:r>
          </w:p>
          <w:p w14:paraId="59589F0C"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2 sessions (30 mins each) for every participant (44 interviews in total)</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A75F0" w14:textId="77777777" w:rsidR="0002084E" w:rsidRDefault="0002084E" w:rsidP="00227B87">
            <w:pPr>
              <w:spacing w:after="0" w:line="240" w:lineRule="auto"/>
              <w:ind w:right="140"/>
              <w:rPr>
                <w:rFonts w:ascii="Times New Roman" w:hAnsi="Times New Roman"/>
                <w:color w:val="000000"/>
                <w:sz w:val="18"/>
                <w:szCs w:val="18"/>
                <w:lang w:val="en-US"/>
              </w:rPr>
            </w:pPr>
            <w:r w:rsidRPr="00C66043">
              <w:rPr>
                <w:rFonts w:ascii="Times New Roman" w:hAnsi="Times New Roman"/>
                <w:color w:val="000000"/>
                <w:sz w:val="18"/>
                <w:szCs w:val="18"/>
                <w:lang w:val="en-US"/>
              </w:rPr>
              <w:t xml:space="preserve">random assignment to groups, preparation, participation in two simulated job interviews, completion of rating scales during </w:t>
            </w:r>
            <w:r>
              <w:rPr>
                <w:rFonts w:ascii="Times New Roman" w:hAnsi="Times New Roman"/>
                <w:color w:val="000000"/>
                <w:sz w:val="18"/>
                <w:szCs w:val="18"/>
                <w:lang w:val="en-US"/>
              </w:rPr>
              <w:t xml:space="preserve">the </w:t>
            </w:r>
            <w:r w:rsidRPr="00C66043">
              <w:rPr>
                <w:rFonts w:ascii="Times New Roman" w:hAnsi="Times New Roman"/>
                <w:color w:val="000000"/>
                <w:sz w:val="18"/>
                <w:szCs w:val="18"/>
                <w:lang w:val="en-US"/>
              </w:rPr>
              <w:t>interview, virtual practice session from home</w:t>
            </w:r>
            <w:r>
              <w:rPr>
                <w:rFonts w:ascii="Times New Roman" w:hAnsi="Times New Roman"/>
                <w:color w:val="000000"/>
                <w:sz w:val="18"/>
                <w:szCs w:val="18"/>
                <w:lang w:val="en-US"/>
              </w:rPr>
              <w:t>,</w:t>
            </w:r>
            <w:r w:rsidRPr="00C66043">
              <w:rPr>
                <w:rFonts w:ascii="Times New Roman" w:hAnsi="Times New Roman"/>
                <w:color w:val="000000"/>
                <w:sz w:val="18"/>
                <w:szCs w:val="18"/>
                <w:lang w:val="en-US"/>
              </w:rPr>
              <w:t xml:space="preserve"> and a second interview simulation</w:t>
            </w:r>
          </w:p>
          <w:p w14:paraId="52EB4537" w14:textId="77777777" w:rsidR="0002084E" w:rsidRDefault="0002084E" w:rsidP="00227B87">
            <w:pPr>
              <w:spacing w:after="0" w:line="240" w:lineRule="auto"/>
              <w:ind w:right="140"/>
              <w:rPr>
                <w:rFonts w:ascii="Times New Roman" w:hAnsi="Times New Roman"/>
                <w:color w:val="000000"/>
                <w:sz w:val="18"/>
                <w:szCs w:val="18"/>
                <w:lang w:val="en-US"/>
              </w:rPr>
            </w:pPr>
          </w:p>
          <w:p w14:paraId="26CB1E55"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professionals</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76411"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C66043">
              <w:rPr>
                <w:rFonts w:ascii="Times New Roman" w:hAnsi="Times New Roman"/>
                <w:color w:val="000000"/>
                <w:sz w:val="18"/>
                <w:szCs w:val="18"/>
              </w:rPr>
              <w:t>University research facility</w:t>
            </w:r>
          </w:p>
        </w:tc>
      </w:tr>
      <w:tr w:rsidR="0002084E" w:rsidRPr="00C66043" w14:paraId="14BA9B81" w14:textId="77777777" w:rsidTr="00A65A20">
        <w:trPr>
          <w:trHeight w:val="69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33B50"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Ward &amp; Esposito (2019)</w:t>
            </w:r>
          </w:p>
        </w:tc>
        <w:tc>
          <w:tcPr>
            <w:tcW w:w="4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7587C"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611150">
              <w:rPr>
                <w:rFonts w:ascii="Times New Roman" w:eastAsia="Times New Roman" w:hAnsi="Times New Roman"/>
                <w:color w:val="000000"/>
                <w:sz w:val="18"/>
                <w:szCs w:val="18"/>
                <w:lang w:eastAsia="el-GR"/>
              </w:rPr>
              <w:t>USA</w:t>
            </w:r>
          </w:p>
        </w:tc>
        <w:tc>
          <w:tcPr>
            <w:tcW w:w="12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A6097" w14:textId="77777777" w:rsidR="0002084E" w:rsidRPr="00C66043" w:rsidRDefault="0002084E" w:rsidP="00227B87">
            <w:pPr>
              <w:spacing w:after="0" w:line="240" w:lineRule="auto"/>
              <w:ind w:left="140" w:right="140"/>
              <w:rPr>
                <w:rFonts w:ascii="Times New Roman" w:eastAsia="Times New Roman" w:hAnsi="Times New Roman"/>
                <w:color w:val="000000"/>
                <w:sz w:val="18"/>
                <w:szCs w:val="18"/>
                <w:lang w:val="en-US" w:eastAsia="el-GR"/>
              </w:rPr>
            </w:pPr>
            <w:r w:rsidRPr="006904B5">
              <w:rPr>
                <w:rFonts w:ascii="Times New Roman" w:eastAsia="Times New Roman" w:hAnsi="Times New Roman"/>
                <w:color w:val="000000"/>
                <w:sz w:val="18"/>
                <w:szCs w:val="18"/>
                <w:lang w:val="en-US" w:eastAsia="el-GR"/>
              </w:rPr>
              <w:t>12</w:t>
            </w:r>
            <w:r w:rsidRPr="00C66043">
              <w:rPr>
                <w:rFonts w:ascii="Times New Roman" w:eastAsia="Times New Roman" w:hAnsi="Times New Roman"/>
                <w:color w:val="000000"/>
                <w:sz w:val="18"/>
                <w:szCs w:val="18"/>
                <w:lang w:val="en-US" w:eastAsia="el-GR"/>
              </w:rPr>
              <w:t xml:space="preserve">, </w:t>
            </w:r>
            <w:r w:rsidRPr="006904B5">
              <w:rPr>
                <w:rFonts w:ascii="Times New Roman" w:eastAsia="Times New Roman" w:hAnsi="Times New Roman"/>
                <w:color w:val="000000"/>
                <w:sz w:val="18"/>
                <w:szCs w:val="18"/>
                <w:lang w:val="en-US" w:eastAsia="el-GR"/>
              </w:rPr>
              <w:t>18-22</w:t>
            </w:r>
            <w:r w:rsidRPr="00C66043">
              <w:rPr>
                <w:rFonts w:ascii="Times New Roman" w:eastAsia="Times New Roman" w:hAnsi="Times New Roman"/>
                <w:color w:val="000000"/>
                <w:sz w:val="18"/>
                <w:szCs w:val="18"/>
                <w:lang w:val="en-US" w:eastAsia="el-GR"/>
              </w:rPr>
              <w:t xml:space="preserve"> years,</w:t>
            </w:r>
            <w:r w:rsidRPr="00C66043">
              <w:rPr>
                <w:rFonts w:ascii="Times New Roman" w:eastAsia="Times New Roman" w:hAnsi="Times New Roman"/>
                <w:sz w:val="18"/>
                <w:szCs w:val="18"/>
                <w:lang w:val="en-US" w:eastAsia="el-GR"/>
              </w:rPr>
              <w:t xml:space="preserve"> </w:t>
            </w:r>
            <w:r w:rsidRPr="006904B5">
              <w:rPr>
                <w:rFonts w:ascii="Times New Roman" w:eastAsia="Times New Roman" w:hAnsi="Times New Roman"/>
                <w:color w:val="000000"/>
                <w:sz w:val="18"/>
                <w:szCs w:val="18"/>
                <w:lang w:val="en-US" w:eastAsia="el-GR"/>
              </w:rPr>
              <w:t>M</w:t>
            </w:r>
            <w:r>
              <w:rPr>
                <w:rFonts w:ascii="Times New Roman" w:eastAsia="Times New Roman" w:hAnsi="Times New Roman"/>
                <w:color w:val="000000"/>
                <w:sz w:val="18"/>
                <w:szCs w:val="18"/>
                <w:lang w:val="en-US" w:eastAsia="el-GR"/>
              </w:rPr>
              <w:t>.A.</w:t>
            </w:r>
            <w:r w:rsidRPr="006904B5">
              <w:rPr>
                <w:rFonts w:ascii="Times New Roman" w:eastAsia="Times New Roman" w:hAnsi="Times New Roman"/>
                <w:color w:val="000000"/>
                <w:sz w:val="18"/>
                <w:szCs w:val="18"/>
                <w:lang w:val="en-US" w:eastAsia="el-GR"/>
              </w:rPr>
              <w:t>= 19.8</w:t>
            </w:r>
          </w:p>
          <w:p w14:paraId="44986F00"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904B5">
              <w:rPr>
                <w:rFonts w:ascii="Times New Roman" w:eastAsia="Times New Roman" w:hAnsi="Times New Roman"/>
                <w:color w:val="000000"/>
                <w:sz w:val="18"/>
                <w:szCs w:val="18"/>
                <w:lang w:val="en-US" w:eastAsia="el-GR"/>
              </w:rPr>
              <w:t>10M/2F</w:t>
            </w:r>
            <w:r w:rsidRPr="00C66043">
              <w:rPr>
                <w:rFonts w:ascii="Times New Roman" w:eastAsia="Times New Roman" w:hAnsi="Times New Roman"/>
                <w:color w:val="000000"/>
                <w:sz w:val="18"/>
                <w:szCs w:val="18"/>
                <w:lang w:val="en-US" w:eastAsia="el-GR"/>
              </w:rPr>
              <w:t xml:space="preserve">, </w:t>
            </w:r>
            <w:r w:rsidRPr="006904B5">
              <w:rPr>
                <w:rFonts w:ascii="Times New Roman" w:eastAsia="Times New Roman" w:hAnsi="Times New Roman"/>
                <w:color w:val="000000"/>
                <w:sz w:val="18"/>
                <w:szCs w:val="18"/>
                <w:lang w:val="en-US" w:eastAsia="el-GR"/>
              </w:rPr>
              <w:t>HF-ASD</w:t>
            </w:r>
          </w:p>
        </w:tc>
        <w:tc>
          <w:tcPr>
            <w:tcW w:w="7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72D71" w14:textId="77777777" w:rsidR="0002084E" w:rsidRPr="00C66043" w:rsidRDefault="0002084E" w:rsidP="00227B87">
            <w:pPr>
              <w:spacing w:after="0" w:line="240" w:lineRule="auto"/>
              <w:ind w:left="140" w:right="140"/>
              <w:rPr>
                <w:rFonts w:ascii="Times New Roman" w:hAnsi="Times New Roman"/>
                <w:color w:val="000000"/>
                <w:sz w:val="18"/>
                <w:szCs w:val="18"/>
                <w:lang w:val="en-US"/>
              </w:rPr>
            </w:pPr>
            <w:r w:rsidRPr="006904B5">
              <w:rPr>
                <w:rFonts w:ascii="Times New Roman" w:hAnsi="Times New Roman"/>
                <w:color w:val="000000"/>
                <w:sz w:val="18"/>
                <w:szCs w:val="18"/>
                <w:lang w:val="en-US"/>
              </w:rPr>
              <w:t>job interview training</w:t>
            </w:r>
          </w:p>
          <w:p w14:paraId="0DC704BF" w14:textId="77777777" w:rsidR="0002084E" w:rsidRPr="00611150" w:rsidRDefault="0002084E" w:rsidP="00227B87">
            <w:pPr>
              <w:spacing w:after="0" w:line="240" w:lineRule="auto"/>
              <w:ind w:left="140" w:right="140"/>
              <w:rPr>
                <w:rFonts w:ascii="Times New Roman" w:eastAsia="Times New Roman" w:hAnsi="Times New Roman"/>
                <w:sz w:val="18"/>
                <w:szCs w:val="18"/>
                <w:lang w:val="en-US" w:eastAsia="el-GR"/>
              </w:rPr>
            </w:pPr>
            <w:r w:rsidRPr="006904B5">
              <w:rPr>
                <w:rFonts w:ascii="Times New Roman" w:hAnsi="Times New Roman"/>
                <w:color w:val="000000"/>
                <w:sz w:val="18"/>
                <w:szCs w:val="18"/>
                <w:lang w:val="en-US"/>
              </w:rPr>
              <w:t>2.15 h over 3 months</w:t>
            </w:r>
          </w:p>
        </w:tc>
        <w:tc>
          <w:tcPr>
            <w:tcW w:w="1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DCBCF" w14:textId="77777777" w:rsidR="0002084E" w:rsidRPr="00C66043" w:rsidRDefault="0002084E" w:rsidP="00227B87">
            <w:pPr>
              <w:pStyle w:val="NormalWeb"/>
              <w:spacing w:before="0" w:beforeAutospacing="0" w:after="0" w:afterAutospacing="0"/>
              <w:rPr>
                <w:sz w:val="18"/>
                <w:szCs w:val="18"/>
                <w:lang w:val="en-US"/>
              </w:rPr>
            </w:pPr>
            <w:r w:rsidRPr="00C66043">
              <w:rPr>
                <w:color w:val="000000"/>
                <w:sz w:val="18"/>
                <w:szCs w:val="18"/>
                <w:lang w:val="en-US"/>
              </w:rPr>
              <w:t>Intervention: application, getting ready, &amp; interview modules</w:t>
            </w:r>
          </w:p>
          <w:p w14:paraId="5750956C" w14:textId="77777777" w:rsidR="0002084E" w:rsidRDefault="0002084E" w:rsidP="00227B87">
            <w:pPr>
              <w:pStyle w:val="NormalWeb"/>
              <w:spacing w:before="0" w:beforeAutospacing="0" w:after="0" w:afterAutospacing="0"/>
              <w:rPr>
                <w:color w:val="000000"/>
                <w:sz w:val="18"/>
                <w:szCs w:val="18"/>
                <w:lang w:val="en-US"/>
              </w:rPr>
            </w:pPr>
            <w:r w:rsidRPr="00C66043">
              <w:rPr>
                <w:color w:val="000000"/>
                <w:sz w:val="18"/>
                <w:szCs w:val="18"/>
                <w:lang w:val="en-US"/>
              </w:rPr>
              <w:t>pre and post</w:t>
            </w:r>
            <w:r>
              <w:rPr>
                <w:color w:val="000000"/>
                <w:sz w:val="18"/>
                <w:szCs w:val="18"/>
                <w:lang w:val="en-US"/>
              </w:rPr>
              <w:t>-</w:t>
            </w:r>
            <w:r w:rsidRPr="00C66043">
              <w:rPr>
                <w:color w:val="000000"/>
                <w:sz w:val="18"/>
                <w:szCs w:val="18"/>
                <w:lang w:val="en-US"/>
              </w:rPr>
              <w:t>intervention</w:t>
            </w:r>
          </w:p>
          <w:p w14:paraId="4981262D" w14:textId="77777777" w:rsidR="0002084E" w:rsidRPr="00C66043" w:rsidRDefault="0002084E" w:rsidP="00227B87">
            <w:pPr>
              <w:pStyle w:val="NormalWeb"/>
              <w:spacing w:before="0" w:beforeAutospacing="0" w:after="0" w:afterAutospacing="0"/>
              <w:rPr>
                <w:sz w:val="18"/>
                <w:szCs w:val="18"/>
                <w:lang w:val="en-US"/>
              </w:rPr>
            </w:pPr>
          </w:p>
          <w:p w14:paraId="7AA2734C" w14:textId="77777777" w:rsidR="0002084E" w:rsidRPr="00611150" w:rsidRDefault="0002084E" w:rsidP="00227B87">
            <w:pPr>
              <w:spacing w:after="0" w:line="240" w:lineRule="auto"/>
              <w:ind w:right="140"/>
              <w:rPr>
                <w:rFonts w:ascii="Times New Roman" w:eastAsia="Times New Roman" w:hAnsi="Times New Roman"/>
                <w:sz w:val="18"/>
                <w:szCs w:val="18"/>
                <w:lang w:val="en-US" w:eastAsia="el-GR"/>
              </w:rPr>
            </w:pPr>
            <w:r w:rsidRPr="00C66043">
              <w:rPr>
                <w:rFonts w:ascii="Times New Roman" w:hAnsi="Times New Roman"/>
                <w:color w:val="000000"/>
                <w:sz w:val="18"/>
                <w:szCs w:val="18"/>
                <w:lang w:val="en-US"/>
              </w:rPr>
              <w:t>trained research staff</w:t>
            </w:r>
          </w:p>
        </w:tc>
        <w:tc>
          <w:tcPr>
            <w:tcW w:w="4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E1A7A" w14:textId="77777777" w:rsidR="0002084E" w:rsidRPr="00611150" w:rsidRDefault="0002084E" w:rsidP="00227B87">
            <w:pPr>
              <w:spacing w:after="0" w:line="240" w:lineRule="auto"/>
              <w:ind w:left="140" w:right="140"/>
              <w:rPr>
                <w:rFonts w:ascii="Times New Roman" w:eastAsia="Times New Roman" w:hAnsi="Times New Roman"/>
                <w:sz w:val="18"/>
                <w:szCs w:val="18"/>
                <w:lang w:eastAsia="el-GR"/>
              </w:rPr>
            </w:pPr>
            <w:r w:rsidRPr="00C66043">
              <w:rPr>
                <w:rFonts w:ascii="Times New Roman" w:hAnsi="Times New Roman"/>
                <w:color w:val="000000"/>
                <w:sz w:val="18"/>
                <w:szCs w:val="18"/>
              </w:rPr>
              <w:t>school</w:t>
            </w:r>
          </w:p>
        </w:tc>
      </w:tr>
      <w:tr w:rsidR="0002084E" w:rsidRPr="0002084E" w14:paraId="6A40AF59" w14:textId="77777777" w:rsidTr="00A65A20">
        <w:trPr>
          <w:trHeight w:val="547"/>
        </w:trPr>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C6DE4" w14:textId="77777777" w:rsidR="0002084E" w:rsidRPr="0009654A" w:rsidRDefault="0002084E" w:rsidP="00227B87">
            <w:pPr>
              <w:spacing w:after="0" w:line="240" w:lineRule="auto"/>
              <w:ind w:left="140" w:right="140"/>
              <w:rPr>
                <w:rFonts w:ascii="Times New Roman" w:eastAsia="Times New Roman" w:hAnsi="Times New Roman"/>
                <w:sz w:val="18"/>
                <w:szCs w:val="18"/>
                <w:lang w:val="en-US" w:eastAsia="el-GR"/>
              </w:rPr>
            </w:pPr>
            <w:r w:rsidRPr="00611150">
              <w:rPr>
                <w:rFonts w:ascii="Times New Roman" w:eastAsia="Times New Roman" w:hAnsi="Times New Roman"/>
                <w:color w:val="000000"/>
                <w:sz w:val="18"/>
                <w:szCs w:val="18"/>
                <w:lang w:val="en-US" w:eastAsia="el-GR"/>
              </w:rPr>
              <w:t xml:space="preserve">AS: Asperger Syndrome, ASD= Autism Spectrum Disorder, CG= Control Group, DD= Developmental Disorders, </w:t>
            </w:r>
            <w:r>
              <w:rPr>
                <w:rFonts w:ascii="Times New Roman" w:eastAsia="Times New Roman" w:hAnsi="Times New Roman"/>
                <w:color w:val="000000"/>
                <w:sz w:val="18"/>
                <w:szCs w:val="18"/>
                <w:lang w:val="en-US" w:eastAsia="el-GR"/>
              </w:rPr>
              <w:t xml:space="preserve">F= Female, </w:t>
            </w:r>
            <w:r w:rsidRPr="00611150">
              <w:rPr>
                <w:rFonts w:ascii="Times New Roman" w:eastAsia="Times New Roman" w:hAnsi="Times New Roman"/>
                <w:color w:val="000000"/>
                <w:sz w:val="18"/>
                <w:szCs w:val="18"/>
                <w:lang w:val="en-US" w:eastAsia="el-GR"/>
              </w:rPr>
              <w:t xml:space="preserve">HF: High-functioning, ID=Intellectual Disabilities, </w:t>
            </w:r>
            <w:r>
              <w:rPr>
                <w:rFonts w:ascii="Times New Roman" w:eastAsia="Times New Roman" w:hAnsi="Times New Roman"/>
                <w:color w:val="000000"/>
                <w:sz w:val="18"/>
                <w:szCs w:val="18"/>
                <w:lang w:val="en-US" w:eastAsia="el-GR"/>
              </w:rPr>
              <w:t>M=Male, M.A.= Mean Age ,</w:t>
            </w:r>
            <w:r w:rsidRPr="00611150">
              <w:rPr>
                <w:rFonts w:ascii="Times New Roman" w:eastAsia="Times New Roman" w:hAnsi="Times New Roman"/>
                <w:color w:val="000000"/>
                <w:sz w:val="18"/>
                <w:szCs w:val="18"/>
                <w:lang w:val="en-US" w:eastAsia="el-GR"/>
              </w:rPr>
              <w:t>Nm: not mentioned,</w:t>
            </w:r>
            <w:r>
              <w:rPr>
                <w:rFonts w:ascii="Times New Roman" w:eastAsia="Times New Roman" w:hAnsi="Times New Roman"/>
                <w:sz w:val="18"/>
                <w:szCs w:val="18"/>
                <w:lang w:val="en-US" w:eastAsia="el-GR"/>
              </w:rPr>
              <w:t xml:space="preserve"> </w:t>
            </w:r>
            <w:r w:rsidRPr="0009654A">
              <w:rPr>
                <w:rFonts w:ascii="Times New Roman" w:eastAsia="Times New Roman" w:hAnsi="Times New Roman"/>
                <w:color w:val="000000"/>
                <w:sz w:val="18"/>
                <w:szCs w:val="18"/>
                <w:lang w:val="en-US" w:eastAsia="el-GR"/>
              </w:rPr>
              <w:t>VRG= Virtual Reality Group, </w:t>
            </w:r>
            <w:proofErr w:type="spellStart"/>
            <w:r>
              <w:rPr>
                <w:rFonts w:ascii="Times New Roman" w:eastAsia="Times New Roman" w:hAnsi="Times New Roman"/>
                <w:color w:val="000000"/>
                <w:sz w:val="18"/>
                <w:szCs w:val="18"/>
                <w:lang w:val="en-US" w:eastAsia="el-GR"/>
              </w:rPr>
              <w:t>ViTA</w:t>
            </w:r>
            <w:proofErr w:type="spellEnd"/>
            <w:r>
              <w:rPr>
                <w:rFonts w:ascii="Times New Roman" w:eastAsia="Times New Roman" w:hAnsi="Times New Roman"/>
                <w:color w:val="000000"/>
                <w:sz w:val="18"/>
                <w:szCs w:val="18"/>
                <w:lang w:val="en-US" w:eastAsia="el-GR"/>
              </w:rPr>
              <w:t>=Virtual Interactive Training Agent</w:t>
            </w:r>
          </w:p>
        </w:tc>
      </w:tr>
    </w:tbl>
    <w:p w14:paraId="4E93DC45" w14:textId="77777777" w:rsidR="0002084E" w:rsidRDefault="0002084E" w:rsidP="0002084E">
      <w:pPr>
        <w:spacing w:line="240" w:lineRule="auto"/>
        <w:jc w:val="both"/>
        <w:rPr>
          <w:rFonts w:ascii="Times New Roman" w:eastAsia="Times New Roman" w:hAnsi="Times New Roman" w:cs="Times New Roman"/>
          <w:color w:val="000000"/>
          <w:sz w:val="24"/>
          <w:szCs w:val="24"/>
          <w:lang w:val="en-US" w:eastAsia="el-GR"/>
        </w:rPr>
      </w:pPr>
    </w:p>
    <w:p w14:paraId="19763556" w14:textId="77777777" w:rsidR="0002084E"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sectPr w:rsidR="0002084E" w:rsidSect="00A65A20">
          <w:type w:val="continuous"/>
          <w:pgSz w:w="11906" w:h="16838" w:code="9"/>
          <w:pgMar w:top="2304" w:right="1440" w:bottom="1440" w:left="1440" w:header="708" w:footer="708" w:gutter="0"/>
          <w:cols w:space="708"/>
          <w:docGrid w:linePitch="360"/>
        </w:sectPr>
      </w:pPr>
    </w:p>
    <w:p w14:paraId="66E8D7CA"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Setting </w:t>
      </w:r>
    </w:p>
    <w:p w14:paraId="0DAB5F64"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Several settings were used for</w:t>
      </w:r>
      <w:r w:rsidRPr="006C5BEC">
        <w:rPr>
          <w:rFonts w:ascii="Times New Roman" w:eastAsia="Times New Roman" w:hAnsi="Times New Roman" w:cs="Times New Roman"/>
          <w:color w:val="000000" w:themeColor="text1"/>
          <w:sz w:val="24"/>
          <w:szCs w:val="24"/>
          <w:lang w:val="en-US" w:eastAsia="el-GR"/>
        </w:rPr>
        <w:t xml:space="preserve"> the studies</w:t>
      </w:r>
      <w:r>
        <w:rPr>
          <w:rFonts w:ascii="Times New Roman" w:eastAsia="Times New Roman" w:hAnsi="Times New Roman" w:cs="Times New Roman"/>
          <w:color w:val="000000" w:themeColor="text1"/>
          <w:sz w:val="24"/>
          <w:szCs w:val="24"/>
          <w:lang w:val="en-US" w:eastAsia="el-GR"/>
        </w:rPr>
        <w:t>, mainly the school environment/</w:t>
      </w:r>
      <w:r w:rsidRPr="006C5BEC">
        <w:rPr>
          <w:rFonts w:ascii="Times New Roman" w:eastAsia="Times New Roman" w:hAnsi="Times New Roman" w:cs="Times New Roman"/>
          <w:color w:val="000000" w:themeColor="text1"/>
          <w:sz w:val="24"/>
          <w:szCs w:val="24"/>
          <w:lang w:val="en-US" w:eastAsia="el-GR"/>
        </w:rPr>
        <w:t xml:space="preserve"> classrooms (Genova et al., 2021; Smith et al., 2021; Ward &amp; Esposito, 2019), university research facilities (Strickland et al., 2013) or laboratories (Burke et al., 2018;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w:t>
      </w:r>
      <w:r>
        <w:rPr>
          <w:rFonts w:ascii="Times New Roman" w:eastAsia="Times New Roman" w:hAnsi="Times New Roman" w:cs="Times New Roman"/>
          <w:color w:val="000000" w:themeColor="text1"/>
          <w:sz w:val="24"/>
          <w:szCs w:val="24"/>
          <w:lang w:val="en-US" w:eastAsia="el-GR"/>
        </w:rPr>
        <w:t>l., 2013; Smith et al., 2014) and i</w:t>
      </w:r>
      <w:r w:rsidRPr="006C5BEC">
        <w:rPr>
          <w:rFonts w:ascii="Times New Roman" w:eastAsia="Times New Roman" w:hAnsi="Times New Roman" w:cs="Times New Roman"/>
          <w:color w:val="000000" w:themeColor="text1"/>
          <w:sz w:val="24"/>
          <w:szCs w:val="24"/>
          <w:lang w:val="en-US" w:eastAsia="el-GR"/>
        </w:rPr>
        <w:t>n one study the setting is not defined (Burke et al., 2021). None of the studies too</w:t>
      </w:r>
      <w:r>
        <w:rPr>
          <w:rFonts w:ascii="Times New Roman" w:eastAsia="Times New Roman" w:hAnsi="Times New Roman" w:cs="Times New Roman"/>
          <w:color w:val="000000" w:themeColor="text1"/>
          <w:sz w:val="24"/>
          <w:szCs w:val="24"/>
          <w:lang w:val="en-US" w:eastAsia="el-GR"/>
        </w:rPr>
        <w:t>k place in the community or in actual</w:t>
      </w:r>
      <w:r w:rsidRPr="006C5BEC">
        <w:rPr>
          <w:rFonts w:ascii="Times New Roman" w:eastAsia="Times New Roman" w:hAnsi="Times New Roman" w:cs="Times New Roman"/>
          <w:color w:val="000000" w:themeColor="text1"/>
          <w:sz w:val="24"/>
          <w:szCs w:val="24"/>
          <w:lang w:val="en-US" w:eastAsia="el-GR"/>
        </w:rPr>
        <w:t xml:space="preserve"> workplaces.  </w:t>
      </w:r>
      <w:r w:rsidRPr="006C5BEC">
        <w:rPr>
          <w:rFonts w:ascii="Times New Roman" w:eastAsia="Times New Roman" w:hAnsi="Times New Roman" w:cs="Times New Roman"/>
          <w:i/>
          <w:iCs/>
          <w:color w:val="000000" w:themeColor="text1"/>
          <w:sz w:val="24"/>
          <w:szCs w:val="24"/>
          <w:lang w:val="en-US" w:eastAsia="el-GR"/>
        </w:rPr>
        <w:t>      </w:t>
      </w:r>
    </w:p>
    <w:p w14:paraId="02772E3D"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Format</w:t>
      </w:r>
    </w:p>
    <w:p w14:paraId="31358266"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Each study had a unique format, but they all shared some common characteristics</w:t>
      </w:r>
      <w:r>
        <w:rPr>
          <w:rFonts w:ascii="Times New Roman" w:eastAsia="Times New Roman" w:hAnsi="Times New Roman" w:cs="Times New Roman"/>
          <w:color w:val="000000" w:themeColor="text1"/>
          <w:sz w:val="24"/>
          <w:szCs w:val="24"/>
          <w:lang w:val="en-US" w:eastAsia="el-GR"/>
        </w:rPr>
        <w:t xml:space="preserve"> in terms of design. S</w:t>
      </w:r>
      <w:r w:rsidRPr="006C5BEC">
        <w:rPr>
          <w:rFonts w:ascii="Times New Roman" w:eastAsia="Times New Roman" w:hAnsi="Times New Roman" w:cs="Times New Roman"/>
          <w:color w:val="000000" w:themeColor="text1"/>
          <w:sz w:val="24"/>
          <w:szCs w:val="24"/>
          <w:lang w:val="en-US" w:eastAsia="el-GR"/>
        </w:rPr>
        <w:t xml:space="preserve">even of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eight studies included baseline or pre-test measurements.</w:t>
      </w:r>
      <w:r w:rsidRPr="006C5BEC">
        <w:rPr>
          <w:rFonts w:ascii="Times New Roman" w:eastAsia="Times New Roman" w:hAnsi="Times New Roman" w:cs="Times New Roman"/>
          <w:i/>
          <w:iCs/>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 xml:space="preserve">Regarding intervention, </w:t>
      </w:r>
      <w:r>
        <w:rPr>
          <w:rFonts w:ascii="Times New Roman" w:eastAsia="Times New Roman" w:hAnsi="Times New Roman" w:cs="Times New Roman"/>
          <w:color w:val="000000" w:themeColor="text1"/>
          <w:sz w:val="24"/>
          <w:szCs w:val="24"/>
          <w:lang w:val="en-US" w:eastAsia="el-GR"/>
        </w:rPr>
        <w:t>the intervention phase of</w:t>
      </w:r>
      <w:r w:rsidRPr="006C5BEC">
        <w:rPr>
          <w:rFonts w:ascii="Times New Roman" w:eastAsia="Times New Roman" w:hAnsi="Times New Roman" w:cs="Times New Roman"/>
          <w:color w:val="000000" w:themeColor="text1"/>
          <w:sz w:val="24"/>
          <w:szCs w:val="24"/>
          <w:lang w:val="en-US" w:eastAsia="el-GR"/>
        </w:rPr>
        <w:t xml:space="preserve"> most</w:t>
      </w:r>
      <w:r>
        <w:rPr>
          <w:rFonts w:ascii="Times New Roman" w:eastAsia="Times New Roman" w:hAnsi="Times New Roman" w:cs="Times New Roman"/>
          <w:color w:val="000000" w:themeColor="text1"/>
          <w:sz w:val="24"/>
          <w:szCs w:val="24"/>
          <w:lang w:val="en-US" w:eastAsia="el-GR"/>
        </w:rPr>
        <w:t xml:space="preserve"> of the studies was based on VR</w:t>
      </w:r>
      <w:r w:rsidRPr="006C5BEC">
        <w:rPr>
          <w:rFonts w:ascii="Times New Roman" w:eastAsia="Times New Roman" w:hAnsi="Times New Roman" w:cs="Times New Roman"/>
          <w:color w:val="000000" w:themeColor="text1"/>
          <w:sz w:val="24"/>
          <w:szCs w:val="24"/>
          <w:lang w:val="en-US" w:eastAsia="el-GR"/>
        </w:rPr>
        <w:t xml:space="preserve"> facilita</w:t>
      </w:r>
      <w:r>
        <w:rPr>
          <w:rFonts w:ascii="Times New Roman" w:eastAsia="Times New Roman" w:hAnsi="Times New Roman" w:cs="Times New Roman"/>
          <w:color w:val="000000" w:themeColor="text1"/>
          <w:sz w:val="24"/>
          <w:szCs w:val="24"/>
          <w:lang w:val="en-US" w:eastAsia="el-GR"/>
        </w:rPr>
        <w:t>ted interviews. In some</w:t>
      </w:r>
      <w:r w:rsidRPr="006C5BEC">
        <w:rPr>
          <w:rFonts w:ascii="Times New Roman" w:eastAsia="Times New Roman" w:hAnsi="Times New Roman" w:cs="Times New Roman"/>
          <w:color w:val="000000" w:themeColor="text1"/>
          <w:sz w:val="24"/>
          <w:szCs w:val="24"/>
          <w:lang w:val="en-US" w:eastAsia="el-GR"/>
        </w:rPr>
        <w:t xml:space="preserve">, the participants </w:t>
      </w:r>
      <w:r>
        <w:rPr>
          <w:rFonts w:ascii="Times New Roman" w:eastAsia="Times New Roman" w:hAnsi="Times New Roman" w:cs="Times New Roman"/>
          <w:color w:val="000000" w:themeColor="text1"/>
          <w:sz w:val="24"/>
          <w:szCs w:val="24"/>
          <w:lang w:val="en-US" w:eastAsia="el-GR"/>
        </w:rPr>
        <w:t xml:space="preserve">received specific preparation </w:t>
      </w:r>
      <w:r w:rsidRPr="006C5BEC">
        <w:rPr>
          <w:rFonts w:ascii="Times New Roman" w:eastAsia="Times New Roman" w:hAnsi="Times New Roman" w:cs="Times New Roman"/>
          <w:color w:val="000000" w:themeColor="text1"/>
          <w:sz w:val="24"/>
          <w:szCs w:val="24"/>
          <w:lang w:val="en-US" w:eastAsia="el-GR"/>
        </w:rPr>
        <w:t xml:space="preserve">before the interview (Genova et al., 2021;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Strickland et al., 2013; Ward &amp; Esposito, 2019). </w:t>
      </w:r>
    </w:p>
    <w:p w14:paraId="6CD84B49" w14:textId="4A24FB1A" w:rsidR="0002084E"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Randomization of their assignment </w:t>
      </w:r>
      <w:r>
        <w:rPr>
          <w:rFonts w:ascii="Times New Roman" w:eastAsia="Times New Roman" w:hAnsi="Times New Roman" w:cs="Times New Roman"/>
          <w:color w:val="000000" w:themeColor="text1"/>
          <w:sz w:val="24"/>
          <w:szCs w:val="24"/>
          <w:lang w:val="en-US" w:eastAsia="el-GR"/>
        </w:rPr>
        <w:t xml:space="preserve">of </w:t>
      </w:r>
      <w:r w:rsidRPr="006C5BEC">
        <w:rPr>
          <w:rFonts w:ascii="Times New Roman" w:eastAsia="Times New Roman" w:hAnsi="Times New Roman" w:cs="Times New Roman"/>
          <w:color w:val="000000" w:themeColor="text1"/>
          <w:sz w:val="24"/>
          <w:szCs w:val="24"/>
          <w:lang w:val="en-US" w:eastAsia="el-GR"/>
        </w:rPr>
        <w:t xml:space="preserve">participants to groups was carried out in two studies (Smith et al., 2021; Strickland et al., 2013).  Follow-up </w:t>
      </w:r>
      <w:r>
        <w:rPr>
          <w:rFonts w:ascii="Times New Roman" w:eastAsia="Times New Roman" w:hAnsi="Times New Roman" w:cs="Times New Roman"/>
          <w:color w:val="000000" w:themeColor="text1"/>
          <w:sz w:val="24"/>
          <w:szCs w:val="24"/>
          <w:lang w:val="en-US" w:eastAsia="el-GR"/>
        </w:rPr>
        <w:t>investigation was presented in three</w:t>
      </w:r>
      <w:r w:rsidRPr="006C5BEC">
        <w:rPr>
          <w:rFonts w:ascii="Times New Roman" w:eastAsia="Times New Roman" w:hAnsi="Times New Roman" w:cs="Times New Roman"/>
          <w:color w:val="000000" w:themeColor="text1"/>
          <w:sz w:val="24"/>
          <w:szCs w:val="24"/>
          <w:lang w:val="en-US" w:eastAsia="el-GR"/>
        </w:rPr>
        <w:t xml:space="preserve"> of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eight studies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Smith et al., 2014; Smith et al., 2021).</w:t>
      </w:r>
    </w:p>
    <w:p w14:paraId="07C1F7BB" w14:textId="77777777" w:rsidR="004D7849" w:rsidRPr="006C5BEC" w:rsidRDefault="004D7849"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p>
    <w:p w14:paraId="40CD2442"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lastRenderedPageBreak/>
        <w:t> </w:t>
      </w:r>
      <w:r w:rsidRPr="006C5BEC">
        <w:rPr>
          <w:rFonts w:ascii="Times New Roman" w:eastAsia="Times New Roman" w:hAnsi="Times New Roman" w:cs="Times New Roman"/>
          <w:i/>
          <w:iCs/>
          <w:color w:val="000000" w:themeColor="text1"/>
          <w:sz w:val="24"/>
          <w:szCs w:val="24"/>
          <w:lang w:val="en-US" w:eastAsia="el-GR"/>
        </w:rPr>
        <w:t>Instructor</w:t>
      </w:r>
    </w:p>
    <w:p w14:paraId="18F4D1D1"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Most interventions were facilitated by trained research staff (Genova et al., 2021; Smith et al., 2014; Ward &amp; Esposito, 2019). Two studies reported that participants relied solely on virtual interactive training agents (Burke et al., 2018; Burke et al., 2021), one study employed clinicians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and one included professionals (Strickland et al., 2013). In </w:t>
      </w:r>
      <w:r>
        <w:rPr>
          <w:rFonts w:ascii="Times New Roman" w:eastAsia="Times New Roman" w:hAnsi="Times New Roman" w:cs="Times New Roman"/>
          <w:color w:val="000000" w:themeColor="text1"/>
          <w:sz w:val="24"/>
          <w:szCs w:val="24"/>
          <w:lang w:val="en-US" w:eastAsia="el-GR"/>
        </w:rPr>
        <w:t>the study of Smith and colleagues (2021), teachers acted</w:t>
      </w:r>
      <w:r w:rsidRPr="006C5BEC">
        <w:rPr>
          <w:rFonts w:ascii="Times New Roman" w:eastAsia="Times New Roman" w:hAnsi="Times New Roman" w:cs="Times New Roman"/>
          <w:color w:val="000000" w:themeColor="text1"/>
          <w:sz w:val="24"/>
          <w:szCs w:val="24"/>
          <w:lang w:val="en-US" w:eastAsia="el-GR"/>
        </w:rPr>
        <w:t xml:space="preserve"> as intervention facilitators.  </w:t>
      </w:r>
    </w:p>
    <w:p w14:paraId="0322109A"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Measure</w:t>
      </w:r>
      <w:r>
        <w:rPr>
          <w:rFonts w:ascii="Times New Roman" w:eastAsia="Times New Roman" w:hAnsi="Times New Roman" w:cs="Times New Roman"/>
          <w:i/>
          <w:iCs/>
          <w:color w:val="000000" w:themeColor="text1"/>
          <w:sz w:val="24"/>
          <w:szCs w:val="24"/>
          <w:lang w:val="en-US" w:eastAsia="el-GR"/>
        </w:rPr>
        <w:t>ment</w:t>
      </w:r>
      <w:r w:rsidRPr="006C5BEC">
        <w:rPr>
          <w:rFonts w:ascii="Times New Roman" w:eastAsia="Times New Roman" w:hAnsi="Times New Roman" w:cs="Times New Roman"/>
          <w:i/>
          <w:iCs/>
          <w:color w:val="000000" w:themeColor="text1"/>
          <w:sz w:val="24"/>
          <w:szCs w:val="24"/>
          <w:lang w:val="en-US" w:eastAsia="el-GR"/>
        </w:rPr>
        <w:t>s   </w:t>
      </w:r>
    </w:p>
    <w:p w14:paraId="4CE396F9"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For each study, many different measure</w:t>
      </w:r>
      <w:r>
        <w:rPr>
          <w:rFonts w:ascii="Times New Roman" w:eastAsia="Times New Roman" w:hAnsi="Times New Roman" w:cs="Times New Roman"/>
          <w:color w:val="000000" w:themeColor="text1"/>
          <w:sz w:val="24"/>
          <w:szCs w:val="24"/>
          <w:lang w:val="en-US" w:eastAsia="el-GR"/>
        </w:rPr>
        <w:t>ment</w:t>
      </w:r>
      <w:r w:rsidRPr="006C5BEC">
        <w:rPr>
          <w:rFonts w:ascii="Times New Roman" w:eastAsia="Times New Roman" w:hAnsi="Times New Roman" w:cs="Times New Roman"/>
          <w:color w:val="000000" w:themeColor="text1"/>
          <w:sz w:val="24"/>
          <w:szCs w:val="24"/>
          <w:lang w:val="en-US" w:eastAsia="el-GR"/>
        </w:rPr>
        <w:t>s were used to evaluate the characteristics of the sample groups, their needs, their response to intervention</w:t>
      </w:r>
      <w:r>
        <w:rPr>
          <w:rFonts w:ascii="Times New Roman" w:eastAsia="Times New Roman" w:hAnsi="Times New Roman" w:cs="Times New Roman"/>
          <w:color w:val="000000" w:themeColor="text1"/>
          <w:sz w:val="24"/>
          <w:szCs w:val="24"/>
          <w:lang w:val="en-US" w:eastAsia="el-GR"/>
        </w:rPr>
        <w:t xml:space="preserve">, etc. Most of these </w:t>
      </w:r>
      <w:r w:rsidRPr="006C5BEC">
        <w:rPr>
          <w:rFonts w:ascii="Times New Roman" w:eastAsia="Times New Roman" w:hAnsi="Times New Roman" w:cs="Times New Roman"/>
          <w:color w:val="000000" w:themeColor="text1"/>
          <w:sz w:val="24"/>
          <w:szCs w:val="24"/>
          <w:lang w:val="en-US" w:eastAsia="el-GR"/>
        </w:rPr>
        <w:t>were stan</w:t>
      </w:r>
      <w:r>
        <w:rPr>
          <w:rFonts w:ascii="Times New Roman" w:eastAsia="Times New Roman" w:hAnsi="Times New Roman" w:cs="Times New Roman"/>
          <w:color w:val="000000" w:themeColor="text1"/>
          <w:sz w:val="24"/>
          <w:szCs w:val="24"/>
          <w:lang w:val="en-US" w:eastAsia="el-GR"/>
        </w:rPr>
        <w:t>dardized tests, including</w:t>
      </w:r>
      <w:r w:rsidRPr="006C5BEC">
        <w:rPr>
          <w:rFonts w:ascii="Times New Roman" w:eastAsia="Times New Roman" w:hAnsi="Times New Roman" w:cs="Times New Roman"/>
          <w:color w:val="000000" w:themeColor="text1"/>
          <w:sz w:val="24"/>
          <w:szCs w:val="24"/>
          <w:lang w:val="en-US" w:eastAsia="el-GR"/>
        </w:rPr>
        <w:t xml:space="preserve"> the “Wechsler Advanced Clinical Solutions Social Perception Subtest” (ACS-SP), the “Mood and Feelings Questionnaire” (b-MFQ), the “Child Behavior Checklist” (CBCL)</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the “Adult Behavior Checklist” (ABCL), the “Marino Interview Assessment Scale” (MIAS), the “Mock Interview Rating Scale” (MIRS), the “National Institutes of Health Toolbox Cognition Battery” (NIH-TCB), the “Personal Report of Public Speaking Apprehension” (PRSPA), the “Social Skills Performance Assessment” (SSPA), the “Training Experience Questionnaire” (TEQ), and the “VIT</w:t>
      </w:r>
      <w:r>
        <w:rPr>
          <w:rFonts w:ascii="Times New Roman" w:eastAsia="Times New Roman" w:hAnsi="Times New Roman" w:cs="Times New Roman"/>
          <w:color w:val="000000" w:themeColor="text1"/>
          <w:sz w:val="24"/>
          <w:szCs w:val="24"/>
          <w:lang w:val="en-US" w:eastAsia="el-GR"/>
        </w:rPr>
        <w:t>A-DMF Self-Efficacy Scale”. In addition</w:t>
      </w:r>
      <w:r w:rsidRPr="006C5BEC">
        <w:rPr>
          <w:rFonts w:ascii="Times New Roman" w:eastAsia="Times New Roman" w:hAnsi="Times New Roman" w:cs="Times New Roman"/>
          <w:color w:val="000000" w:themeColor="text1"/>
          <w:sz w:val="24"/>
          <w:szCs w:val="24"/>
          <w:lang w:val="en-US" w:eastAsia="el-GR"/>
        </w:rPr>
        <w:t xml:space="preserve">, a battery of “Social Cognition Measures” was used, </w:t>
      </w:r>
      <w:r>
        <w:rPr>
          <w:rFonts w:ascii="Times New Roman" w:eastAsia="Times New Roman" w:hAnsi="Times New Roman" w:cs="Times New Roman"/>
          <w:color w:val="000000" w:themeColor="text1"/>
          <w:sz w:val="24"/>
          <w:szCs w:val="24"/>
          <w:lang w:val="en-US" w:eastAsia="el-GR"/>
        </w:rPr>
        <w:t xml:space="preserve">and </w:t>
      </w:r>
      <w:r w:rsidRPr="006C5BEC">
        <w:rPr>
          <w:rFonts w:ascii="Times New Roman" w:eastAsia="Times New Roman" w:hAnsi="Times New Roman" w:cs="Times New Roman"/>
          <w:color w:val="000000" w:themeColor="text1"/>
          <w:sz w:val="24"/>
          <w:szCs w:val="24"/>
          <w:lang w:val="en-US" w:eastAsia="el-GR"/>
        </w:rPr>
        <w:t>two “Theory of Mind” measures, self-confidence surveys, the “Treatment Acceptability Rating Form”, the “Mock Interview Rating Scale for Autism”, the “Interview Rating Skills Instrument” and a general self-efficacy scale. </w:t>
      </w:r>
    </w:p>
    <w:p w14:paraId="52239CAF" w14:textId="77777777" w:rsidR="0002084E" w:rsidRDefault="0002084E" w:rsidP="0002084E">
      <w:pPr>
        <w:spacing w:line="240" w:lineRule="auto"/>
        <w:ind w:hanging="20"/>
        <w:jc w:val="both"/>
        <w:rPr>
          <w:rFonts w:ascii="Times New Roman" w:eastAsia="Times New Roman" w:hAnsi="Times New Roman" w:cs="Times New Roman"/>
          <w:i/>
          <w:iCs/>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Other non-standardized measure</w:t>
      </w:r>
      <w:r>
        <w:rPr>
          <w:rFonts w:ascii="Times New Roman" w:eastAsia="Times New Roman" w:hAnsi="Times New Roman" w:cs="Times New Roman"/>
          <w:color w:val="000000" w:themeColor="text1"/>
          <w:sz w:val="24"/>
          <w:szCs w:val="24"/>
          <w:lang w:val="en-US" w:eastAsia="el-GR"/>
        </w:rPr>
        <w:t>ment</w:t>
      </w:r>
      <w:r w:rsidRPr="006C5BEC">
        <w:rPr>
          <w:rFonts w:ascii="Times New Roman" w:eastAsia="Times New Roman" w:hAnsi="Times New Roman" w:cs="Times New Roman"/>
          <w:color w:val="000000" w:themeColor="text1"/>
          <w:sz w:val="24"/>
          <w:szCs w:val="24"/>
          <w:lang w:val="en-US" w:eastAsia="el-GR"/>
        </w:rPr>
        <w:t xml:space="preserve">s were included in the </w:t>
      </w:r>
      <w:r>
        <w:rPr>
          <w:rFonts w:ascii="Times New Roman" w:eastAsia="Times New Roman" w:hAnsi="Times New Roman" w:cs="Times New Roman"/>
          <w:color w:val="000000" w:themeColor="text1"/>
          <w:sz w:val="24"/>
          <w:szCs w:val="24"/>
          <w:lang w:val="en-US" w:eastAsia="el-GR"/>
        </w:rPr>
        <w:t>studies such as</w:t>
      </w:r>
      <w:r w:rsidRPr="006C5BEC">
        <w:rPr>
          <w:rFonts w:ascii="Times New Roman" w:eastAsia="Times New Roman" w:hAnsi="Times New Roman" w:cs="Times New Roman"/>
          <w:color w:val="000000" w:themeColor="text1"/>
          <w:sz w:val="24"/>
          <w:szCs w:val="24"/>
          <w:lang w:val="en-US" w:eastAsia="el-GR"/>
        </w:rPr>
        <w:t xml:space="preserve"> recorded video observations, interviews, follow-up questionn</w:t>
      </w:r>
      <w:r>
        <w:rPr>
          <w:rFonts w:ascii="Times New Roman" w:eastAsia="Times New Roman" w:hAnsi="Times New Roman" w:cs="Times New Roman"/>
          <w:color w:val="000000" w:themeColor="text1"/>
          <w:sz w:val="24"/>
          <w:szCs w:val="24"/>
          <w:lang w:val="en-US" w:eastAsia="el-GR"/>
        </w:rPr>
        <w:t>aires, role-plays, demographic and</w:t>
      </w:r>
      <w:r w:rsidRPr="006C5BEC">
        <w:rPr>
          <w:rFonts w:ascii="Times New Roman" w:eastAsia="Times New Roman" w:hAnsi="Times New Roman" w:cs="Times New Roman"/>
          <w:color w:val="000000" w:themeColor="text1"/>
          <w:sz w:val="24"/>
          <w:szCs w:val="24"/>
          <w:lang w:val="en-US" w:eastAsia="el-GR"/>
        </w:rPr>
        <w:t xml:space="preserve"> employment history surveys, and mock job interviews.</w:t>
      </w:r>
      <w:r w:rsidRPr="006C5BEC">
        <w:rPr>
          <w:rFonts w:ascii="Times New Roman" w:eastAsia="Times New Roman" w:hAnsi="Times New Roman" w:cs="Times New Roman"/>
          <w:i/>
          <w:iCs/>
          <w:color w:val="000000" w:themeColor="text1"/>
          <w:sz w:val="24"/>
          <w:szCs w:val="24"/>
          <w:lang w:val="en-US" w:eastAsia="el-GR"/>
        </w:rPr>
        <w:t>  </w:t>
      </w:r>
    </w:p>
    <w:p w14:paraId="3B3EC855"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Outcomes  </w:t>
      </w:r>
    </w:p>
    <w:p w14:paraId="729827CA" w14:textId="18AAFAFB" w:rsidR="0002084E" w:rsidRDefault="0002084E" w:rsidP="0002084E">
      <w:pPr>
        <w:spacing w:line="240" w:lineRule="auto"/>
        <w:ind w:hanging="20"/>
        <w:jc w:val="both"/>
        <w:rPr>
          <w:rFonts w:ascii="Times New Roman" w:eastAsia="Times New Roman" w:hAnsi="Times New Roman" w:cs="Times New Roman"/>
          <w:i/>
          <w:iCs/>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The outcomes of the intervention programs for adolescents and young adults with ASD are presented in Table 2. All the studies included in the review reported positive r</w:t>
      </w:r>
      <w:r>
        <w:rPr>
          <w:rFonts w:ascii="Times New Roman" w:eastAsia="Times New Roman" w:hAnsi="Times New Roman" w:cs="Times New Roman"/>
          <w:color w:val="000000" w:themeColor="text1"/>
          <w:sz w:val="24"/>
          <w:szCs w:val="24"/>
          <w:lang w:val="en-US" w:eastAsia="el-GR"/>
        </w:rPr>
        <w:t xml:space="preserve">esults. Following </w:t>
      </w:r>
      <w:r w:rsidRPr="006C5BEC">
        <w:rPr>
          <w:rFonts w:ascii="Times New Roman" w:eastAsia="Times New Roman" w:hAnsi="Times New Roman" w:cs="Times New Roman"/>
          <w:color w:val="000000" w:themeColor="text1"/>
          <w:sz w:val="24"/>
          <w:szCs w:val="24"/>
          <w:lang w:val="en-US" w:eastAsia="el-GR"/>
        </w:rPr>
        <w:t xml:space="preserve">the VR intervention, most of the participants showed improvement in self-efficacy and interview skills. In three studies (Burke et al., 2021;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Strickland et al., 2013) the participants </w:t>
      </w:r>
      <w:r>
        <w:rPr>
          <w:rFonts w:ascii="Times New Roman" w:eastAsia="Times New Roman" w:hAnsi="Times New Roman" w:cs="Times New Roman"/>
          <w:color w:val="000000" w:themeColor="text1"/>
          <w:sz w:val="24"/>
          <w:szCs w:val="24"/>
          <w:lang w:val="en-US" w:eastAsia="el-GR"/>
        </w:rPr>
        <w:t>demonstrated increased skill in</w:t>
      </w:r>
      <w:r w:rsidRPr="006C5BEC">
        <w:rPr>
          <w:rFonts w:ascii="Times New Roman" w:eastAsia="Times New Roman" w:hAnsi="Times New Roman" w:cs="Times New Roman"/>
          <w:color w:val="000000" w:themeColor="text1"/>
          <w:sz w:val="24"/>
          <w:szCs w:val="24"/>
          <w:lang w:val="en-US" w:eastAsia="el-GR"/>
        </w:rPr>
        <w:t xml:space="preserve"> making appropriate introductory and closing communication statements, communicating personal and professional strengths, identifying examples of previous situations or behaviors related to the position applied for, and demonstrating an understanding of day-to-day practica</w:t>
      </w:r>
      <w:r>
        <w:rPr>
          <w:rFonts w:ascii="Times New Roman" w:eastAsia="Times New Roman" w:hAnsi="Times New Roman" w:cs="Times New Roman"/>
          <w:color w:val="000000" w:themeColor="text1"/>
          <w:sz w:val="24"/>
          <w:szCs w:val="24"/>
          <w:lang w:val="en-US" w:eastAsia="el-GR"/>
        </w:rPr>
        <w:t>lities of life in the job. I</w:t>
      </w:r>
      <w:r w:rsidRPr="006C5BEC">
        <w:rPr>
          <w:rFonts w:ascii="Times New Roman" w:eastAsia="Times New Roman" w:hAnsi="Times New Roman" w:cs="Times New Roman"/>
          <w:color w:val="000000" w:themeColor="text1"/>
          <w:sz w:val="24"/>
          <w:szCs w:val="24"/>
          <w:lang w:val="en-US" w:eastAsia="el-GR"/>
        </w:rPr>
        <w:t xml:space="preserve">n the study of Strickland </w:t>
      </w:r>
      <w:r>
        <w:rPr>
          <w:rFonts w:ascii="Times New Roman" w:eastAsia="Times New Roman" w:hAnsi="Times New Roman" w:cs="Times New Roman"/>
          <w:color w:val="000000" w:themeColor="text1"/>
          <w:sz w:val="24"/>
          <w:szCs w:val="24"/>
          <w:lang w:val="en-US" w:eastAsia="el-GR"/>
        </w:rPr>
        <w:t xml:space="preserve">and colleagues </w:t>
      </w:r>
      <w:r w:rsidRPr="006C5BEC">
        <w:rPr>
          <w:rFonts w:ascii="Times New Roman" w:eastAsia="Times New Roman" w:hAnsi="Times New Roman" w:cs="Times New Roman"/>
          <w:color w:val="000000" w:themeColor="text1"/>
          <w:sz w:val="24"/>
          <w:szCs w:val="24"/>
          <w:lang w:val="en-US" w:eastAsia="el-GR"/>
        </w:rPr>
        <w:t>(2013)</w:t>
      </w:r>
      <w:r>
        <w:rPr>
          <w:rFonts w:ascii="Times New Roman" w:eastAsia="Times New Roman" w:hAnsi="Times New Roman" w:cs="Times New Roman"/>
          <w:color w:val="000000" w:themeColor="text1"/>
          <w:sz w:val="24"/>
          <w:szCs w:val="24"/>
          <w:lang w:val="en-US" w:eastAsia="el-GR"/>
        </w:rPr>
        <w:t>, however,</w:t>
      </w:r>
      <w:r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the non-verbal features accompanying their</w:t>
      </w:r>
      <w:r w:rsidRPr="006C5BEC">
        <w:rPr>
          <w:rFonts w:ascii="Times New Roman" w:eastAsia="Times New Roman" w:hAnsi="Times New Roman" w:cs="Times New Roman"/>
          <w:color w:val="000000" w:themeColor="text1"/>
          <w:sz w:val="24"/>
          <w:szCs w:val="24"/>
          <w:lang w:val="en-US" w:eastAsia="el-GR"/>
        </w:rPr>
        <w:t xml:space="preserve"> responses (i.e., posture, eye contact, approximation,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effect of social expression) did not im</w:t>
      </w:r>
      <w:r>
        <w:rPr>
          <w:rFonts w:ascii="Times New Roman" w:eastAsia="Times New Roman" w:hAnsi="Times New Roman" w:cs="Times New Roman"/>
          <w:color w:val="000000" w:themeColor="text1"/>
          <w:sz w:val="24"/>
          <w:szCs w:val="24"/>
          <w:lang w:val="en-US" w:eastAsia="el-GR"/>
        </w:rPr>
        <w:t xml:space="preserve">prove to the same degree. Following </w:t>
      </w:r>
      <w:r w:rsidRPr="006C5BEC">
        <w:rPr>
          <w:rFonts w:ascii="Times New Roman" w:eastAsia="Times New Roman" w:hAnsi="Times New Roman" w:cs="Times New Roman"/>
          <w:color w:val="000000" w:themeColor="text1"/>
          <w:sz w:val="24"/>
          <w:szCs w:val="24"/>
          <w:lang w:val="en-US" w:eastAsia="el-GR"/>
        </w:rPr>
        <w:t xml:space="preserve">implementation of the VR interventions, the participants improved their job interview </w:t>
      </w:r>
      <w:r>
        <w:rPr>
          <w:rFonts w:ascii="Times New Roman" w:eastAsia="Times New Roman" w:hAnsi="Times New Roman" w:cs="Times New Roman"/>
          <w:color w:val="000000" w:themeColor="text1"/>
          <w:sz w:val="24"/>
          <w:szCs w:val="24"/>
          <w:lang w:val="en-US" w:eastAsia="el-GR"/>
        </w:rPr>
        <w:t>and conversational skills, specifically</w:t>
      </w:r>
      <w:r w:rsidRPr="006C5BEC">
        <w:rPr>
          <w:rFonts w:ascii="Times New Roman" w:eastAsia="Times New Roman" w:hAnsi="Times New Roman" w:cs="Times New Roman"/>
          <w:color w:val="000000" w:themeColor="text1"/>
          <w:sz w:val="24"/>
          <w:szCs w:val="24"/>
          <w:lang w:val="en-US" w:eastAsia="el-GR"/>
        </w:rPr>
        <w:t xml:space="preserve"> sounding positive, </w:t>
      </w:r>
      <w:r>
        <w:rPr>
          <w:rFonts w:ascii="Times New Roman" w:eastAsia="Times New Roman" w:hAnsi="Times New Roman" w:cs="Times New Roman"/>
          <w:color w:val="000000" w:themeColor="text1"/>
          <w:sz w:val="24"/>
          <w:szCs w:val="24"/>
          <w:lang w:val="en-US" w:eastAsia="el-GR"/>
        </w:rPr>
        <w:t>showing interest</w:t>
      </w:r>
      <w:r w:rsidRPr="006C5BEC">
        <w:rPr>
          <w:rFonts w:ascii="Times New Roman" w:eastAsia="Times New Roman" w:hAnsi="Times New Roman" w:cs="Times New Roman"/>
          <w:color w:val="000000" w:themeColor="text1"/>
          <w:sz w:val="24"/>
          <w:szCs w:val="24"/>
          <w:lang w:val="en-US" w:eastAsia="el-GR"/>
        </w:rPr>
        <w:t>, honest</w:t>
      </w:r>
      <w:r>
        <w:rPr>
          <w:rFonts w:ascii="Times New Roman" w:eastAsia="Times New Roman" w:hAnsi="Times New Roman" w:cs="Times New Roman"/>
          <w:color w:val="000000" w:themeColor="text1"/>
          <w:sz w:val="24"/>
          <w:szCs w:val="24"/>
          <w:lang w:val="en-US" w:eastAsia="el-GR"/>
        </w:rPr>
        <w:t>y</w:t>
      </w:r>
      <w:r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 xml:space="preserve">and </w:t>
      </w:r>
      <w:r w:rsidRPr="006C5BEC">
        <w:rPr>
          <w:rFonts w:ascii="Times New Roman" w:eastAsia="Times New Roman" w:hAnsi="Times New Roman" w:cs="Times New Roman"/>
          <w:color w:val="000000" w:themeColor="text1"/>
          <w:sz w:val="24"/>
          <w:szCs w:val="24"/>
          <w:lang w:val="en-US" w:eastAsia="el-GR"/>
        </w:rPr>
        <w:t>professional</w:t>
      </w:r>
      <w:r>
        <w:rPr>
          <w:rFonts w:ascii="Times New Roman" w:eastAsia="Times New Roman" w:hAnsi="Times New Roman" w:cs="Times New Roman"/>
          <w:color w:val="000000" w:themeColor="text1"/>
          <w:sz w:val="24"/>
          <w:szCs w:val="24"/>
          <w:lang w:val="en-US" w:eastAsia="el-GR"/>
        </w:rPr>
        <w:t xml:space="preserve"> demeanor, being a team player</w:t>
      </w:r>
      <w:r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Genova et al., 2021), </w:t>
      </w:r>
      <w:r>
        <w:rPr>
          <w:rFonts w:ascii="Times New Roman" w:eastAsia="Times New Roman" w:hAnsi="Times New Roman" w:cs="Times New Roman"/>
          <w:color w:val="000000" w:themeColor="text1"/>
          <w:sz w:val="24"/>
          <w:szCs w:val="24"/>
          <w:lang w:val="en-US" w:eastAsia="el-GR"/>
        </w:rPr>
        <w:t xml:space="preserve">and demonstrating </w:t>
      </w:r>
      <w:r w:rsidRPr="006C5BEC">
        <w:rPr>
          <w:rFonts w:ascii="Times New Roman" w:eastAsia="Times New Roman" w:hAnsi="Times New Roman" w:cs="Times New Roman"/>
          <w:color w:val="000000" w:themeColor="text1"/>
          <w:sz w:val="24"/>
          <w:szCs w:val="24"/>
          <w:lang w:val="en-US" w:eastAsia="el-GR"/>
        </w:rPr>
        <w:t>job interview confidence (Smith et al., 2014; Smith et al., 2021; Ward an</w:t>
      </w:r>
      <w:r>
        <w:rPr>
          <w:rFonts w:ascii="Times New Roman" w:eastAsia="Times New Roman" w:hAnsi="Times New Roman" w:cs="Times New Roman"/>
          <w:color w:val="000000" w:themeColor="text1"/>
          <w:sz w:val="24"/>
          <w:szCs w:val="24"/>
          <w:lang w:val="en-US" w:eastAsia="el-GR"/>
        </w:rPr>
        <w:t xml:space="preserve">d Esposito, 2019), </w:t>
      </w:r>
      <w:r w:rsidRPr="006C5BEC">
        <w:rPr>
          <w:rFonts w:ascii="Times New Roman" w:eastAsia="Times New Roman" w:hAnsi="Times New Roman" w:cs="Times New Roman"/>
          <w:color w:val="000000" w:themeColor="text1"/>
          <w:sz w:val="24"/>
          <w:szCs w:val="24"/>
          <w:lang w:val="en-US" w:eastAsia="el-GR"/>
        </w:rPr>
        <w:t xml:space="preserve">professionalism, shared strengths and skills, </w:t>
      </w:r>
      <w:r>
        <w:rPr>
          <w:rFonts w:ascii="Times New Roman" w:eastAsia="Times New Roman" w:hAnsi="Times New Roman" w:cs="Times New Roman"/>
          <w:color w:val="000000" w:themeColor="text1"/>
          <w:sz w:val="24"/>
          <w:szCs w:val="24"/>
          <w:lang w:val="en-US" w:eastAsia="el-GR"/>
        </w:rPr>
        <w:t xml:space="preserve">an increase in the likelihood of </w:t>
      </w:r>
      <w:r w:rsidRPr="006C5BEC">
        <w:rPr>
          <w:rFonts w:ascii="Times New Roman" w:eastAsia="Times New Roman" w:hAnsi="Times New Roman" w:cs="Times New Roman"/>
          <w:color w:val="000000" w:themeColor="text1"/>
          <w:sz w:val="24"/>
          <w:szCs w:val="24"/>
          <w:lang w:val="en-US" w:eastAsia="el-GR"/>
        </w:rPr>
        <w:t>be</w:t>
      </w:r>
      <w:r>
        <w:rPr>
          <w:rFonts w:ascii="Times New Roman" w:eastAsia="Times New Roman" w:hAnsi="Times New Roman" w:cs="Times New Roman"/>
          <w:color w:val="000000" w:themeColor="text1"/>
          <w:sz w:val="24"/>
          <w:szCs w:val="24"/>
          <w:lang w:val="en-US" w:eastAsia="el-GR"/>
        </w:rPr>
        <w:t>ing</w:t>
      </w:r>
      <w:r w:rsidRPr="006C5BEC">
        <w:rPr>
          <w:rFonts w:ascii="Times New Roman" w:eastAsia="Times New Roman" w:hAnsi="Times New Roman" w:cs="Times New Roman"/>
          <w:color w:val="000000" w:themeColor="text1"/>
          <w:sz w:val="24"/>
          <w:szCs w:val="24"/>
          <w:lang w:val="en-US" w:eastAsia="el-GR"/>
        </w:rPr>
        <w:t xml:space="preserve"> hired</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reduced job interview anxiety (Smith et al., 2021). Another benefit gained from the implementat</w:t>
      </w:r>
      <w:r>
        <w:rPr>
          <w:rFonts w:ascii="Times New Roman" w:eastAsia="Times New Roman" w:hAnsi="Times New Roman" w:cs="Times New Roman"/>
          <w:color w:val="000000" w:themeColor="text1"/>
          <w:sz w:val="24"/>
          <w:szCs w:val="24"/>
          <w:lang w:val="en-US" w:eastAsia="el-GR"/>
        </w:rPr>
        <w:t>ion of the VR intervention was belief in self-efficacy</w:t>
      </w:r>
      <w:r w:rsidRPr="006C5BEC">
        <w:rPr>
          <w:rFonts w:ascii="Times New Roman" w:eastAsia="Times New Roman" w:hAnsi="Times New Roman" w:cs="Times New Roman"/>
          <w:color w:val="000000" w:themeColor="text1"/>
          <w:sz w:val="24"/>
          <w:szCs w:val="24"/>
          <w:lang w:val="en-US" w:eastAsia="el-GR"/>
        </w:rPr>
        <w:t xml:space="preserve"> related to handling novel situations (Ward and Esposito, 2019). In additi</w:t>
      </w:r>
      <w:r>
        <w:rPr>
          <w:rFonts w:ascii="Times New Roman" w:eastAsia="Times New Roman" w:hAnsi="Times New Roman" w:cs="Times New Roman"/>
          <w:color w:val="000000" w:themeColor="text1"/>
          <w:sz w:val="24"/>
          <w:szCs w:val="24"/>
          <w:lang w:val="en-US" w:eastAsia="el-GR"/>
        </w:rPr>
        <w:t xml:space="preserve">on, in the study of </w:t>
      </w:r>
      <w:r>
        <w:rPr>
          <w:rFonts w:ascii="Times New Roman" w:eastAsia="Times New Roman" w:hAnsi="Times New Roman" w:cs="Times New Roman"/>
          <w:color w:val="000000" w:themeColor="text1"/>
          <w:sz w:val="24"/>
          <w:szCs w:val="24"/>
          <w:lang w:val="en-US" w:eastAsia="el-GR"/>
        </w:rPr>
        <w:lastRenderedPageBreak/>
        <w:t>Burke and colleagues</w:t>
      </w:r>
      <w:r w:rsidRPr="006C5BEC">
        <w:rPr>
          <w:rFonts w:ascii="Times New Roman" w:eastAsia="Times New Roman" w:hAnsi="Times New Roman" w:cs="Times New Roman"/>
          <w:color w:val="000000" w:themeColor="text1"/>
          <w:sz w:val="24"/>
          <w:szCs w:val="24"/>
          <w:lang w:val="en-US" w:eastAsia="el-GR"/>
        </w:rPr>
        <w:t xml:space="preserve"> (2014), all the participants showed improvement in a face-to-face interview.     </w:t>
      </w:r>
      <w:r w:rsidRPr="006C5BEC">
        <w:rPr>
          <w:rFonts w:ascii="Times New Roman" w:eastAsia="Times New Roman" w:hAnsi="Times New Roman" w:cs="Times New Roman"/>
          <w:i/>
          <w:iCs/>
          <w:color w:val="000000" w:themeColor="text1"/>
          <w:sz w:val="24"/>
          <w:szCs w:val="24"/>
          <w:lang w:val="en-US" w:eastAsia="el-GR"/>
        </w:rPr>
        <w:t> </w:t>
      </w:r>
    </w:p>
    <w:p w14:paraId="726B1BD7" w14:textId="77777777" w:rsidR="00A65A20" w:rsidRPr="006C5BEC" w:rsidRDefault="00A65A20"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p>
    <w:p w14:paraId="523B5217"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Social validity  </w:t>
      </w:r>
    </w:p>
    <w:p w14:paraId="48C910CD"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In one study (Ward &amp; Esposito, 2019) participants were asked to rate the program on a 5-point Likert scale</w:t>
      </w:r>
      <w:r>
        <w:rPr>
          <w:rFonts w:ascii="Times New Roman" w:eastAsia="Times New Roman" w:hAnsi="Times New Roman" w:cs="Times New Roman"/>
          <w:color w:val="000000" w:themeColor="text1"/>
          <w:sz w:val="24"/>
          <w:szCs w:val="24"/>
          <w:lang w:val="en-US" w:eastAsia="el-GR"/>
        </w:rPr>
        <w:t>, with the questions</w:t>
      </w:r>
      <w:r w:rsidRPr="006C5BEC">
        <w:rPr>
          <w:rFonts w:ascii="Times New Roman" w:eastAsia="Times New Roman" w:hAnsi="Times New Roman" w:cs="Times New Roman"/>
          <w:color w:val="000000" w:themeColor="text1"/>
          <w:sz w:val="24"/>
          <w:szCs w:val="24"/>
          <w:lang w:val="en-US" w:eastAsia="el-GR"/>
        </w:rPr>
        <w:t xml:space="preserve">: “Do you think you learned how to interview better with the Interview with Molly Porter system?”, “Would you recommend the Interview with Molly Porter system to a friend?”, “Do you think ATP should use the Interview with Molly Porter system with other students?” and “How </w:t>
      </w:r>
      <w:r>
        <w:rPr>
          <w:rFonts w:ascii="Times New Roman" w:eastAsia="Times New Roman" w:hAnsi="Times New Roman" w:cs="Times New Roman"/>
          <w:color w:val="000000" w:themeColor="text1"/>
          <w:sz w:val="24"/>
          <w:szCs w:val="24"/>
          <w:lang w:val="en-US" w:eastAsia="el-GR"/>
        </w:rPr>
        <w:t xml:space="preserve">much </w:t>
      </w:r>
      <w:r w:rsidRPr="006C5BEC">
        <w:rPr>
          <w:rFonts w:ascii="Times New Roman" w:eastAsia="Times New Roman" w:hAnsi="Times New Roman" w:cs="Times New Roman"/>
          <w:color w:val="000000" w:themeColor="text1"/>
          <w:sz w:val="24"/>
          <w:szCs w:val="24"/>
          <w:lang w:val="en-US" w:eastAsia="el-GR"/>
        </w:rPr>
        <w:t>fun was</w:t>
      </w:r>
      <w:r>
        <w:rPr>
          <w:rFonts w:ascii="Times New Roman" w:eastAsia="Times New Roman" w:hAnsi="Times New Roman" w:cs="Times New Roman"/>
          <w:color w:val="000000" w:themeColor="text1"/>
          <w:sz w:val="24"/>
          <w:szCs w:val="24"/>
          <w:lang w:val="en-US" w:eastAsia="el-GR"/>
        </w:rPr>
        <w:t xml:space="preserve"> it</w:t>
      </w:r>
      <w:r w:rsidRPr="006C5BEC">
        <w:rPr>
          <w:rFonts w:ascii="Times New Roman" w:eastAsia="Times New Roman" w:hAnsi="Times New Roman" w:cs="Times New Roman"/>
          <w:color w:val="000000" w:themeColor="text1"/>
          <w:sz w:val="24"/>
          <w:szCs w:val="24"/>
          <w:lang w:val="en-US" w:eastAsia="el-GR"/>
        </w:rPr>
        <w:t xml:space="preserve"> using the Interview with Molly Porter System?”. </w:t>
      </w:r>
    </w:p>
    <w:p w14:paraId="64965725"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Maintenance &amp; generalization</w:t>
      </w:r>
    </w:p>
    <w:p w14:paraId="769A1C00"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Most of the studies included in the review did not conduct generalization and or maintenance probes, so it could not be determined whether the participants maintained the acquired skills or whether the skills were generalized in real-life settings o</w:t>
      </w:r>
      <w:r>
        <w:rPr>
          <w:rFonts w:ascii="Times New Roman" w:eastAsia="Times New Roman" w:hAnsi="Times New Roman" w:cs="Times New Roman"/>
          <w:color w:val="000000" w:themeColor="text1"/>
          <w:sz w:val="24"/>
          <w:szCs w:val="24"/>
          <w:lang w:val="en-US" w:eastAsia="el-GR"/>
        </w:rPr>
        <w:t>r</w:t>
      </w:r>
      <w:r w:rsidRPr="006C5BEC">
        <w:rPr>
          <w:rFonts w:ascii="Times New Roman" w:eastAsia="Times New Roman" w:hAnsi="Times New Roman" w:cs="Times New Roman"/>
          <w:color w:val="000000" w:themeColor="text1"/>
          <w:sz w:val="24"/>
          <w:szCs w:val="24"/>
          <w:lang w:val="en-US" w:eastAsia="el-GR"/>
        </w:rPr>
        <w:t xml:space="preserve"> circumstances. Only three studies (</w:t>
      </w:r>
      <w:proofErr w:type="spellStart"/>
      <w:r w:rsidRPr="006C5BEC">
        <w:rPr>
          <w:rFonts w:ascii="Times New Roman" w:eastAsia="Times New Roman" w:hAnsi="Times New Roman" w:cs="Times New Roman"/>
          <w:color w:val="000000" w:themeColor="text1"/>
          <w:sz w:val="24"/>
          <w:szCs w:val="24"/>
          <w:lang w:val="en-US" w:eastAsia="el-GR"/>
        </w:rPr>
        <w:t>Kalndalaft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S</w:t>
      </w:r>
      <w:r>
        <w:rPr>
          <w:rFonts w:ascii="Times New Roman" w:eastAsia="Times New Roman" w:hAnsi="Times New Roman" w:cs="Times New Roman"/>
          <w:color w:val="000000" w:themeColor="text1"/>
          <w:sz w:val="24"/>
          <w:szCs w:val="24"/>
          <w:lang w:val="en-US" w:eastAsia="el-GR"/>
        </w:rPr>
        <w:t>mith et al., 2021) conducted a maintenance investigation with follow-up questionnaires</w:t>
      </w:r>
      <w:r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 xml:space="preserve">Specifically, the </w:t>
      </w:r>
      <w:r w:rsidRPr="006C5BEC">
        <w:rPr>
          <w:rFonts w:ascii="Times New Roman" w:eastAsia="Times New Roman" w:hAnsi="Times New Roman" w:cs="Times New Roman"/>
          <w:color w:val="000000" w:themeColor="text1"/>
          <w:sz w:val="24"/>
          <w:szCs w:val="24"/>
          <w:lang w:val="en-US" w:eastAsia="el-GR"/>
        </w:rPr>
        <w:t>participants reported boosted confidence in social situations and other social skills gains (</w:t>
      </w:r>
      <w:proofErr w:type="spellStart"/>
      <w:r w:rsidRPr="006C5BEC">
        <w:rPr>
          <w:rFonts w:ascii="Times New Roman" w:eastAsia="Times New Roman" w:hAnsi="Times New Roman" w:cs="Times New Roman"/>
          <w:color w:val="000000" w:themeColor="text1"/>
          <w:sz w:val="24"/>
          <w:szCs w:val="24"/>
          <w:lang w:val="en-US" w:eastAsia="el-GR"/>
        </w:rPr>
        <w:t>Kalndalaft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or </w:t>
      </w:r>
      <w:r>
        <w:rPr>
          <w:rFonts w:ascii="Times New Roman" w:eastAsia="Times New Roman" w:hAnsi="Times New Roman" w:cs="Times New Roman"/>
          <w:color w:val="000000" w:themeColor="text1"/>
          <w:sz w:val="24"/>
          <w:szCs w:val="24"/>
          <w:lang w:val="en-US" w:eastAsia="el-GR"/>
        </w:rPr>
        <w:t>it was reported that the VRG</w:t>
      </w:r>
      <w:r w:rsidRPr="006C5BEC">
        <w:rPr>
          <w:rFonts w:ascii="Times New Roman" w:eastAsia="Times New Roman" w:hAnsi="Times New Roman" w:cs="Times New Roman"/>
          <w:color w:val="000000" w:themeColor="text1"/>
          <w:sz w:val="24"/>
          <w:szCs w:val="24"/>
          <w:lang w:val="en-US" w:eastAsia="el-GR"/>
        </w:rPr>
        <w:t xml:space="preserve"> participants had a higher proportion of any employment type </w:t>
      </w:r>
      <w:r>
        <w:rPr>
          <w:rFonts w:ascii="Times New Roman" w:eastAsia="Times New Roman" w:hAnsi="Times New Roman" w:cs="Times New Roman"/>
          <w:color w:val="000000" w:themeColor="text1"/>
          <w:sz w:val="24"/>
          <w:szCs w:val="24"/>
          <w:lang w:val="en-US" w:eastAsia="el-GR"/>
        </w:rPr>
        <w:t>than the CG</w:t>
      </w:r>
      <w:r w:rsidRPr="006C5BEC">
        <w:rPr>
          <w:rFonts w:ascii="Times New Roman" w:eastAsia="Times New Roman" w:hAnsi="Times New Roman" w:cs="Times New Roman"/>
          <w:color w:val="000000" w:themeColor="text1"/>
          <w:sz w:val="24"/>
          <w:szCs w:val="24"/>
          <w:lang w:val="en-US" w:eastAsia="el-GR"/>
        </w:rPr>
        <w:t xml:space="preserve"> (Smith et al., 2021). In the third study (Smith et al., 2014) the participants completed two role plays and a self-confidence measure</w:t>
      </w:r>
      <w:r>
        <w:rPr>
          <w:rFonts w:ascii="Times New Roman" w:eastAsia="Times New Roman" w:hAnsi="Times New Roman" w:cs="Times New Roman"/>
          <w:color w:val="000000" w:themeColor="text1"/>
          <w:sz w:val="24"/>
          <w:szCs w:val="24"/>
          <w:lang w:val="en-US" w:eastAsia="el-GR"/>
        </w:rPr>
        <w:t>ment</w:t>
      </w:r>
      <w:r w:rsidRPr="006C5BEC">
        <w:rPr>
          <w:rFonts w:ascii="Times New Roman" w:eastAsia="Times New Roman" w:hAnsi="Times New Roman" w:cs="Times New Roman"/>
          <w:color w:val="000000" w:themeColor="text1"/>
          <w:sz w:val="24"/>
          <w:szCs w:val="24"/>
          <w:lang w:val="en-US" w:eastAsia="el-GR"/>
        </w:rPr>
        <w:t xml:space="preserve"> as follow-up tests</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demonstrated significantly improved job interview skills between the baseline and follow-up role-</w:t>
      </w:r>
      <w:r w:rsidRPr="0002084E">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play sessions</w:t>
      </w:r>
      <w:r>
        <w:rPr>
          <w:rFonts w:ascii="Times New Roman" w:eastAsia="Times New Roman" w:hAnsi="Times New Roman" w:cs="Times New Roman"/>
          <w:color w:val="000000" w:themeColor="text1"/>
          <w:sz w:val="24"/>
          <w:szCs w:val="24"/>
          <w:lang w:val="en-US" w:eastAsia="el-GR"/>
        </w:rPr>
        <w:t>, and</w:t>
      </w:r>
      <w:r w:rsidRPr="006C5BEC">
        <w:rPr>
          <w:rFonts w:ascii="Times New Roman" w:eastAsia="Times New Roman" w:hAnsi="Times New Roman" w:cs="Times New Roman"/>
          <w:color w:val="000000" w:themeColor="text1"/>
          <w:sz w:val="24"/>
          <w:szCs w:val="24"/>
          <w:lang w:val="en-US" w:eastAsia="el-GR"/>
        </w:rPr>
        <w:t xml:space="preserve"> increased self-confidence.</w:t>
      </w:r>
    </w:p>
    <w:p w14:paraId="58804410" w14:textId="77777777" w:rsidR="00A65A20" w:rsidRDefault="0002084E" w:rsidP="00A65A20">
      <w:pPr>
        <w:spacing w:line="240" w:lineRule="auto"/>
        <w:ind w:hanging="20"/>
        <w:jc w:val="both"/>
        <w:rPr>
          <w:rFonts w:ascii="Times New Roman" w:eastAsia="Times New Roman" w:hAnsi="Times New Roman" w:cs="Times New Roman"/>
          <w:i/>
          <w:iCs/>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 </w:t>
      </w:r>
    </w:p>
    <w:p w14:paraId="5EDFCB0B" w14:textId="36CFAF2E" w:rsidR="0002084E" w:rsidRPr="006904B5" w:rsidRDefault="0002084E" w:rsidP="00A65A20">
      <w:pPr>
        <w:spacing w:line="240" w:lineRule="auto"/>
        <w:ind w:hanging="20"/>
        <w:jc w:val="both"/>
        <w:rPr>
          <w:rFonts w:ascii="Times New Roman" w:eastAsia="Times New Roman" w:hAnsi="Times New Roman" w:cs="Times New Roman"/>
          <w:sz w:val="24"/>
          <w:szCs w:val="24"/>
          <w:lang w:val="en-US" w:eastAsia="el-GR"/>
        </w:rPr>
      </w:pPr>
      <w:r w:rsidRPr="006904B5">
        <w:rPr>
          <w:rFonts w:ascii="Times New Roman" w:eastAsia="Times New Roman" w:hAnsi="Times New Roman" w:cs="Times New Roman"/>
          <w:b/>
          <w:bCs/>
          <w:color w:val="000000"/>
          <w:sz w:val="24"/>
          <w:szCs w:val="24"/>
          <w:lang w:val="en-US" w:eastAsia="el-GR"/>
        </w:rPr>
        <w:t xml:space="preserve">Table 2: </w:t>
      </w:r>
      <w:r w:rsidRPr="006904B5">
        <w:rPr>
          <w:rFonts w:ascii="Times New Roman" w:eastAsia="Times New Roman" w:hAnsi="Times New Roman" w:cs="Times New Roman"/>
          <w:color w:val="000000"/>
          <w:sz w:val="24"/>
          <w:szCs w:val="24"/>
          <w:lang w:val="en-US" w:eastAsia="el-GR"/>
        </w:rPr>
        <w:t xml:space="preserve">Summary of studies using </w:t>
      </w:r>
      <w:r>
        <w:rPr>
          <w:rFonts w:ascii="Times New Roman" w:eastAsia="Times New Roman" w:hAnsi="Times New Roman" w:cs="Times New Roman"/>
          <w:color w:val="000000"/>
          <w:sz w:val="24"/>
          <w:szCs w:val="24"/>
          <w:lang w:val="en-US" w:eastAsia="el-GR"/>
        </w:rPr>
        <w:t>virtual reality (</w:t>
      </w:r>
      <w:r w:rsidRPr="006904B5">
        <w:rPr>
          <w:rFonts w:ascii="Times New Roman" w:eastAsia="Times New Roman" w:hAnsi="Times New Roman" w:cs="Times New Roman"/>
          <w:color w:val="000000"/>
          <w:sz w:val="24"/>
          <w:szCs w:val="24"/>
          <w:lang w:val="en-US" w:eastAsia="el-GR"/>
        </w:rPr>
        <w:t>VR</w:t>
      </w:r>
      <w:r>
        <w:rPr>
          <w:rFonts w:ascii="Times New Roman" w:eastAsia="Times New Roman" w:hAnsi="Times New Roman" w:cs="Times New Roman"/>
          <w:color w:val="000000"/>
          <w:sz w:val="24"/>
          <w:szCs w:val="24"/>
          <w:lang w:val="en-US" w:eastAsia="el-GR"/>
        </w:rPr>
        <w:t>)</w:t>
      </w:r>
      <w:r w:rsidRPr="006904B5">
        <w:rPr>
          <w:rFonts w:ascii="Times New Roman" w:eastAsia="Times New Roman" w:hAnsi="Times New Roman" w:cs="Times New Roman"/>
          <w:color w:val="000000"/>
          <w:sz w:val="24"/>
          <w:szCs w:val="24"/>
          <w:lang w:val="en-US" w:eastAsia="el-GR"/>
        </w:rPr>
        <w:t xml:space="preserve"> interventions to enhance vocational skills</w:t>
      </w:r>
      <w:r w:rsidRPr="0009654A">
        <w:rPr>
          <w:rFonts w:ascii="Times New Roman" w:hAnsi="Times New Roman"/>
          <w:sz w:val="24"/>
          <w:szCs w:val="24"/>
          <w:lang w:val="en-US"/>
        </w:rPr>
        <w:t xml:space="preserve"> </w:t>
      </w:r>
      <w:r>
        <w:rPr>
          <w:rFonts w:ascii="Times New Roman" w:hAnsi="Times New Roman"/>
          <w:sz w:val="24"/>
          <w:szCs w:val="24"/>
          <w:lang w:val="en-US"/>
        </w:rPr>
        <w:t>young people with autism spectrum disorder (ASD)</w:t>
      </w:r>
      <w:r w:rsidRPr="006904B5">
        <w:rPr>
          <w:rFonts w:ascii="Times New Roman" w:eastAsia="Times New Roman" w:hAnsi="Times New Roman" w:cs="Times New Roman"/>
          <w:color w:val="000000"/>
          <w:sz w:val="24"/>
          <w:szCs w:val="24"/>
          <w:lang w:val="en-US" w:eastAsia="el-GR"/>
        </w:rPr>
        <w:t>: design, measures and outcomes, social validity, maintenance</w:t>
      </w:r>
      <w:r>
        <w:rPr>
          <w:rFonts w:ascii="Times New Roman" w:eastAsia="Times New Roman" w:hAnsi="Times New Roman" w:cs="Times New Roman"/>
          <w:color w:val="000000"/>
          <w:sz w:val="24"/>
          <w:szCs w:val="24"/>
          <w:lang w:val="en-US" w:eastAsia="el-GR"/>
        </w:rPr>
        <w:t>,</w:t>
      </w:r>
      <w:r w:rsidRPr="006904B5">
        <w:rPr>
          <w:rFonts w:ascii="Times New Roman" w:eastAsia="Times New Roman" w:hAnsi="Times New Roman" w:cs="Times New Roman"/>
          <w:color w:val="000000"/>
          <w:sz w:val="24"/>
          <w:szCs w:val="24"/>
          <w:lang w:val="en-US" w:eastAsia="el-GR"/>
        </w:rPr>
        <w:t xml:space="preserve"> and generalization</w:t>
      </w:r>
    </w:p>
    <w:tbl>
      <w:tblPr>
        <w:tblW w:w="0" w:type="auto"/>
        <w:tblCellMar>
          <w:top w:w="15" w:type="dxa"/>
          <w:left w:w="15" w:type="dxa"/>
          <w:bottom w:w="15" w:type="dxa"/>
          <w:right w:w="15" w:type="dxa"/>
        </w:tblCellMar>
        <w:tblLook w:val="04A0" w:firstRow="1" w:lastRow="0" w:firstColumn="1" w:lastColumn="0" w:noHBand="0" w:noVBand="1"/>
      </w:tblPr>
      <w:tblGrid>
        <w:gridCol w:w="1013"/>
        <w:gridCol w:w="1218"/>
        <w:gridCol w:w="2133"/>
        <w:gridCol w:w="1910"/>
        <w:gridCol w:w="1056"/>
        <w:gridCol w:w="1896"/>
      </w:tblGrid>
      <w:tr w:rsidR="0002084E" w:rsidRPr="006904B5" w14:paraId="6CAA1F10"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D486D"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Study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058DC"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DD2E6"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0BFBD"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864A3"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Social validity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9BD26" w14:textId="77777777" w:rsidR="0002084E" w:rsidRPr="006904B5" w:rsidRDefault="0002084E" w:rsidP="00227B87">
            <w:pPr>
              <w:spacing w:after="0" w:line="0" w:lineRule="atLeast"/>
              <w:jc w:val="center"/>
              <w:rPr>
                <w:rFonts w:ascii="Times New Roman" w:eastAsia="Times New Roman" w:hAnsi="Times New Roman" w:cs="Times New Roman"/>
                <w:sz w:val="18"/>
                <w:szCs w:val="18"/>
                <w:lang w:eastAsia="el-GR"/>
              </w:rPr>
            </w:pPr>
            <w:r w:rsidRPr="006904B5">
              <w:rPr>
                <w:rFonts w:ascii="Times New Roman" w:eastAsia="Times New Roman" w:hAnsi="Times New Roman" w:cs="Times New Roman"/>
                <w:b/>
                <w:bCs/>
                <w:color w:val="000000"/>
                <w:sz w:val="18"/>
                <w:szCs w:val="18"/>
                <w:lang w:eastAsia="el-GR"/>
              </w:rPr>
              <w:t>Maintenance &amp; generalization</w:t>
            </w:r>
          </w:p>
        </w:tc>
      </w:tr>
      <w:tr w:rsidR="0002084E" w:rsidRPr="006904B5" w14:paraId="28CF65E7"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694DC"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Burke et 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99310"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linear mixed model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BB02B"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MIAS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235EB"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MIAS score for all participants increased between the 1</w:t>
            </w:r>
            <w:r w:rsidRPr="006904B5">
              <w:rPr>
                <w:rFonts w:ascii="Times New Roman" w:eastAsia="Times New Roman" w:hAnsi="Times New Roman" w:cs="Times New Roman"/>
                <w:color w:val="000000"/>
                <w:sz w:val="18"/>
                <w:szCs w:val="18"/>
                <w:vertAlign w:val="superscript"/>
                <w:lang w:val="en-US" w:eastAsia="el-GR"/>
              </w:rPr>
              <w:t>st</w:t>
            </w:r>
            <w:r w:rsidRPr="006904B5">
              <w:rPr>
                <w:rFonts w:ascii="Times New Roman" w:eastAsia="Times New Roman" w:hAnsi="Times New Roman" w:cs="Times New Roman"/>
                <w:color w:val="000000"/>
                <w:sz w:val="18"/>
                <w:szCs w:val="18"/>
                <w:lang w:val="en-US" w:eastAsia="el-GR"/>
              </w:rPr>
              <w:t xml:space="preserve"> session &amp; the final interview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B391C"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ABE9C"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r>
      <w:tr w:rsidR="0002084E" w:rsidRPr="006904B5" w14:paraId="2A107617"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512E1"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Burke et al.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211EA"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within-subjects repeated measures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5FF1F"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MIAS/ VITA-DMF Self-Efficacy 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91C2E"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Pr>
                <w:rFonts w:ascii="Times New Roman" w:eastAsia="Times New Roman" w:hAnsi="Times New Roman" w:cs="Times New Roman"/>
                <w:color w:val="000000"/>
                <w:sz w:val="18"/>
                <w:szCs w:val="18"/>
                <w:lang w:val="en-US" w:eastAsia="el-GR"/>
              </w:rPr>
              <w:t>S</w:t>
            </w:r>
            <w:r w:rsidRPr="006904B5">
              <w:rPr>
                <w:rFonts w:ascii="Times New Roman" w:eastAsia="Times New Roman" w:hAnsi="Times New Roman" w:cs="Times New Roman"/>
                <w:color w:val="000000"/>
                <w:sz w:val="18"/>
                <w:szCs w:val="18"/>
                <w:lang w:val="en-US" w:eastAsia="el-GR"/>
              </w:rPr>
              <w:t>tatistically significant increases in self-efficacy subscale and interview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AFB56"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8D7EC"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r>
      <w:tr w:rsidR="0002084E" w:rsidRPr="006904B5" w14:paraId="1126E3F8"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F25D9"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Genova et al.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BD957"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RCT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D9A79" w14:textId="77777777" w:rsidR="0002084E" w:rsidRPr="006904B5" w:rsidRDefault="0002084E" w:rsidP="00227B87">
            <w:pPr>
              <w:spacing w:after="0" w:line="240" w:lineRule="auto"/>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MIRS</w:t>
            </w:r>
          </w:p>
          <w:p w14:paraId="35DBF2D1"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Video observation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F141E"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Pr>
                <w:rFonts w:ascii="Times New Roman" w:eastAsia="Times New Roman" w:hAnsi="Times New Roman" w:cs="Times New Roman"/>
                <w:color w:val="000000"/>
                <w:sz w:val="18"/>
                <w:szCs w:val="18"/>
                <w:lang w:val="en-US" w:eastAsia="el-GR"/>
              </w:rPr>
              <w:t>Improvement in</w:t>
            </w:r>
            <w:r w:rsidRPr="006904B5">
              <w:rPr>
                <w:rFonts w:ascii="Times New Roman" w:eastAsia="Times New Roman" w:hAnsi="Times New Roman" w:cs="Times New Roman"/>
                <w:color w:val="000000"/>
                <w:sz w:val="18"/>
                <w:szCs w:val="18"/>
                <w:lang w:val="en-US" w:eastAsia="el-GR"/>
              </w:rPr>
              <w:t xml:space="preserve"> job interview performance in adolescents with ASD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394B8"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3E2C"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r>
      <w:tr w:rsidR="0002084E" w:rsidRPr="0002084E" w14:paraId="48C48163"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46D99" w14:textId="77777777" w:rsidR="0002084E" w:rsidRPr="006904B5" w:rsidRDefault="0002084E" w:rsidP="00227B87">
            <w:pPr>
              <w:spacing w:after="0" w:line="240" w:lineRule="auto"/>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lastRenderedPageBreak/>
              <w:t>Kandalaft</w:t>
            </w:r>
          </w:p>
          <w:p w14:paraId="70ED4B83"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et al.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6E4FD"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212121"/>
                <w:sz w:val="18"/>
                <w:szCs w:val="18"/>
                <w:lang w:eastAsia="el-GR"/>
              </w:rPr>
              <w:t>pre- and post-intervention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B9641" w14:textId="77777777" w:rsidR="0002084E" w:rsidRPr="006904B5" w:rsidRDefault="0002084E" w:rsidP="00227B87">
            <w:pPr>
              <w:spacing w:after="0" w:line="240" w:lineRule="auto"/>
              <w:rPr>
                <w:rFonts w:ascii="Times New Roman" w:eastAsia="Times New Roman" w:hAnsi="Times New Roman" w:cs="Times New Roman"/>
                <w:sz w:val="18"/>
                <w:szCs w:val="18"/>
                <w:lang w:val="en-US" w:eastAsia="el-GR"/>
              </w:rPr>
            </w:pPr>
            <w:r>
              <w:rPr>
                <w:rFonts w:ascii="Times New Roman" w:eastAsia="Times New Roman" w:hAnsi="Times New Roman" w:cs="Times New Roman"/>
                <w:color w:val="000000"/>
                <w:sz w:val="18"/>
                <w:szCs w:val="18"/>
                <w:shd w:val="clear" w:color="auto" w:fill="FFFFFF"/>
                <w:lang w:val="en-US" w:eastAsia="el-GR"/>
              </w:rPr>
              <w:t xml:space="preserve">A </w:t>
            </w:r>
            <w:r w:rsidRPr="006904B5">
              <w:rPr>
                <w:rFonts w:ascii="Times New Roman" w:eastAsia="Times New Roman" w:hAnsi="Times New Roman" w:cs="Times New Roman"/>
                <w:color w:val="000000"/>
                <w:sz w:val="18"/>
                <w:szCs w:val="18"/>
                <w:shd w:val="clear" w:color="auto" w:fill="FFFFFF"/>
                <w:lang w:val="en-US" w:eastAsia="el-GR"/>
              </w:rPr>
              <w:t xml:space="preserve">battery  of  social  cognition measures, ACS-SP, two </w:t>
            </w:r>
            <w:proofErr w:type="spellStart"/>
            <w:r w:rsidRPr="006904B5">
              <w:rPr>
                <w:rFonts w:ascii="Times New Roman" w:eastAsia="Times New Roman" w:hAnsi="Times New Roman" w:cs="Times New Roman"/>
                <w:color w:val="000000"/>
                <w:sz w:val="18"/>
                <w:szCs w:val="18"/>
                <w:shd w:val="clear" w:color="auto" w:fill="FFFFFF"/>
                <w:lang w:val="en-US" w:eastAsia="el-GR"/>
              </w:rPr>
              <w:t>ToM</w:t>
            </w:r>
            <w:proofErr w:type="spellEnd"/>
            <w:r w:rsidRPr="006904B5">
              <w:rPr>
                <w:rFonts w:ascii="Times New Roman" w:eastAsia="Times New Roman" w:hAnsi="Times New Roman" w:cs="Times New Roman"/>
                <w:color w:val="000000"/>
                <w:sz w:val="18"/>
                <w:szCs w:val="18"/>
                <w:shd w:val="clear" w:color="auto" w:fill="FFFFFF"/>
                <w:lang w:val="en-US" w:eastAsia="el-GR"/>
              </w:rPr>
              <w:t xml:space="preserve"> measures, SSPA, </w:t>
            </w:r>
            <w:r>
              <w:rPr>
                <w:rFonts w:ascii="Times New Roman" w:eastAsia="Times New Roman" w:hAnsi="Times New Roman" w:cs="Times New Roman"/>
                <w:color w:val="000000"/>
                <w:sz w:val="18"/>
                <w:szCs w:val="18"/>
                <w:shd w:val="clear" w:color="auto" w:fill="FFFFFF"/>
                <w:lang w:val="en-US" w:eastAsia="el-GR"/>
              </w:rPr>
              <w:t xml:space="preserve">a </w:t>
            </w:r>
            <w:r w:rsidRPr="006904B5">
              <w:rPr>
                <w:rFonts w:ascii="Times New Roman" w:eastAsia="Times New Roman" w:hAnsi="Times New Roman" w:cs="Times New Roman"/>
                <w:color w:val="000000"/>
                <w:sz w:val="18"/>
                <w:szCs w:val="18"/>
                <w:shd w:val="clear" w:color="auto" w:fill="FFFFFF"/>
                <w:lang w:val="en-US" w:eastAsia="el-GR"/>
              </w:rPr>
              <w:t>follow-up questionnaire</w:t>
            </w:r>
          </w:p>
          <w:p w14:paraId="6EFFF501" w14:textId="77777777" w:rsidR="0002084E" w:rsidRPr="006904B5" w:rsidRDefault="0002084E" w:rsidP="00227B87">
            <w:pPr>
              <w:spacing w:after="240" w:line="0" w:lineRule="atLeast"/>
              <w:rPr>
                <w:rFonts w:ascii="Times New Roman" w:eastAsia="Times New Roman" w:hAnsi="Times New Roman" w:cs="Times New Roman"/>
                <w:sz w:val="18"/>
                <w:szCs w:val="18"/>
                <w:lang w:val="en-US" w:eastAsia="el-G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72CCF" w14:textId="77777777" w:rsidR="0002084E" w:rsidRPr="0000210D"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 xml:space="preserve">Improved face emotion recognition skills and voice emotion recognition. </w:t>
            </w:r>
            <w:r w:rsidRPr="0000210D">
              <w:rPr>
                <w:rFonts w:ascii="Times New Roman" w:eastAsia="Times New Roman" w:hAnsi="Times New Roman" w:cs="Times New Roman"/>
                <w:color w:val="000000"/>
                <w:sz w:val="18"/>
                <w:szCs w:val="18"/>
                <w:lang w:val="en-US" w:eastAsia="el-GR"/>
              </w:rPr>
              <w:t xml:space="preserve">Gains in </w:t>
            </w:r>
            <w:proofErr w:type="spellStart"/>
            <w:r w:rsidRPr="0000210D">
              <w:rPr>
                <w:rFonts w:ascii="Times New Roman" w:eastAsia="Times New Roman" w:hAnsi="Times New Roman" w:cs="Times New Roman"/>
                <w:color w:val="000000"/>
                <w:sz w:val="18"/>
                <w:szCs w:val="18"/>
                <w:lang w:val="en-US" w:eastAsia="el-GR"/>
              </w:rPr>
              <w:t>ToM</w:t>
            </w:r>
            <w:proofErr w:type="spellEnd"/>
            <w:r w:rsidRPr="0000210D">
              <w:rPr>
                <w:rFonts w:ascii="Times New Roman" w:eastAsia="Times New Roman" w:hAnsi="Times New Roman" w:cs="Times New Roman"/>
                <w:color w:val="000000"/>
                <w:sz w:val="18"/>
                <w:szCs w:val="18"/>
                <w:lang w:val="en-US" w:eastAsia="el-GR"/>
              </w:rPr>
              <w:t xml:space="preserve"> also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EEE5F"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B7F04"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Participants reported boosted confidence in social situations and other social skills gains in follow-up questionnaires </w:t>
            </w:r>
          </w:p>
        </w:tc>
      </w:tr>
      <w:tr w:rsidR="0002084E" w:rsidRPr="0002084E" w14:paraId="56DC3103"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49100"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Smith et al. (2014)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B8545"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RCT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45A7F"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TEQ, role-plays, self-confidence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76FA"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 xml:space="preserve">Individuals in VRG showed greater improvement during </w:t>
            </w:r>
            <w:r>
              <w:rPr>
                <w:rFonts w:ascii="Times New Roman" w:eastAsia="Times New Roman" w:hAnsi="Times New Roman" w:cs="Times New Roman"/>
                <w:color w:val="000000"/>
                <w:sz w:val="18"/>
                <w:szCs w:val="18"/>
                <w:lang w:val="en-US" w:eastAsia="el-GR"/>
              </w:rPr>
              <w:t xml:space="preserve">a </w:t>
            </w:r>
            <w:r w:rsidRPr="006904B5">
              <w:rPr>
                <w:rFonts w:ascii="Times New Roman" w:eastAsia="Times New Roman" w:hAnsi="Times New Roman" w:cs="Times New Roman"/>
                <w:color w:val="000000"/>
                <w:sz w:val="18"/>
                <w:szCs w:val="18"/>
                <w:lang w:val="en-US" w:eastAsia="el-GR"/>
              </w:rPr>
              <w:t>live standardized job interview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1418A"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C3A7A"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A follow-up assessment: standardized role-plays and self-confidence measure</w:t>
            </w:r>
            <w:r>
              <w:rPr>
                <w:rFonts w:ascii="Times New Roman" w:eastAsia="Times New Roman" w:hAnsi="Times New Roman" w:cs="Times New Roman"/>
                <w:color w:val="000000"/>
                <w:sz w:val="18"/>
                <w:szCs w:val="18"/>
                <w:lang w:val="en-US" w:eastAsia="el-GR"/>
              </w:rPr>
              <w:t>s</w:t>
            </w:r>
          </w:p>
        </w:tc>
      </w:tr>
      <w:tr w:rsidR="0002084E" w:rsidRPr="0002084E" w14:paraId="662310AA"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1FFF"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Smith et al.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566A8"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RCT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01FE2"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 xml:space="preserve">Demographic &amp; employment history survey, b-MFQ, NIH-TCB, </w:t>
            </w:r>
            <w:r w:rsidRPr="006904B5">
              <w:rPr>
                <w:rFonts w:ascii="Times New Roman" w:eastAsia="Times New Roman" w:hAnsi="Times New Roman" w:cs="Times New Roman"/>
                <w:color w:val="000000"/>
                <w:sz w:val="18"/>
                <w:szCs w:val="18"/>
                <w:shd w:val="clear" w:color="auto" w:fill="FFFFFF"/>
                <w:lang w:val="en-US" w:eastAsia="el-GR"/>
              </w:rPr>
              <w:t>CBCL/ABCL, Treatment Acceptability Rating Form, Mock Interview Rating Scale for autism, mock job interview, PRSPA,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40DAB" w14:textId="77777777" w:rsidR="0002084E" w:rsidRPr="006904B5" w:rsidRDefault="0002084E" w:rsidP="00227B87">
            <w:pPr>
              <w:spacing w:after="0" w:line="240" w:lineRule="auto"/>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 xml:space="preserve">Individuals </w:t>
            </w:r>
            <w:r>
              <w:rPr>
                <w:rFonts w:ascii="Times New Roman" w:eastAsia="Times New Roman" w:hAnsi="Times New Roman" w:cs="Times New Roman"/>
                <w:color w:val="000000"/>
                <w:sz w:val="18"/>
                <w:szCs w:val="18"/>
                <w:lang w:val="en-US" w:eastAsia="el-GR"/>
              </w:rPr>
              <w:t>in VRG showed greater likelihood</w:t>
            </w:r>
            <w:r w:rsidRPr="006904B5">
              <w:rPr>
                <w:rFonts w:ascii="Times New Roman" w:eastAsia="Times New Roman" w:hAnsi="Times New Roman" w:cs="Times New Roman"/>
                <w:color w:val="000000"/>
                <w:sz w:val="18"/>
                <w:szCs w:val="18"/>
                <w:lang w:val="en-US" w:eastAsia="el-GR"/>
              </w:rPr>
              <w:t xml:space="preserve"> of being hired, reduced job interview anxiety, and a </w:t>
            </w:r>
            <w:r w:rsidRPr="006904B5">
              <w:rPr>
                <w:rFonts w:ascii="Times New Roman" w:eastAsia="Times New Roman" w:hAnsi="Times New Roman" w:cs="Times New Roman"/>
                <w:color w:val="000000"/>
                <w:sz w:val="18"/>
                <w:szCs w:val="18"/>
                <w:shd w:val="clear" w:color="auto" w:fill="FFFFFF"/>
                <w:lang w:val="en-US" w:eastAsia="el-GR"/>
              </w:rPr>
              <w:t>higher proportion of competitive and integrated employment </w:t>
            </w:r>
          </w:p>
          <w:p w14:paraId="799D60F7"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DC9B6"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006D6"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A follow-up questionnaire (6 months post</w:t>
            </w:r>
            <w:r>
              <w:rPr>
                <w:rFonts w:ascii="Times New Roman" w:eastAsia="Times New Roman" w:hAnsi="Times New Roman" w:cs="Times New Roman"/>
                <w:color w:val="000000"/>
                <w:sz w:val="18"/>
                <w:szCs w:val="18"/>
                <w:lang w:val="en-US" w:eastAsia="el-GR"/>
              </w:rPr>
              <w:t>-</w:t>
            </w:r>
            <w:r w:rsidRPr="006904B5">
              <w:rPr>
                <w:rFonts w:ascii="Times New Roman" w:eastAsia="Times New Roman" w:hAnsi="Times New Roman" w:cs="Times New Roman"/>
                <w:color w:val="000000"/>
                <w:sz w:val="18"/>
                <w:szCs w:val="18"/>
                <w:lang w:val="en-US" w:eastAsia="el-GR"/>
              </w:rPr>
              <w:t xml:space="preserve">intervention) showed that VRG participants had a higher proportion of any employment type </w:t>
            </w:r>
          </w:p>
        </w:tc>
      </w:tr>
      <w:tr w:rsidR="0002084E" w:rsidRPr="006904B5" w14:paraId="67C4397C"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32A30" w14:textId="77777777" w:rsidR="0002084E" w:rsidRPr="006904B5" w:rsidRDefault="0002084E" w:rsidP="00227B87">
            <w:pPr>
              <w:spacing w:after="0" w:line="240" w:lineRule="auto"/>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Strickland</w:t>
            </w:r>
          </w:p>
          <w:p w14:paraId="2DB66AE0"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et al.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EDB61"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RCT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30770"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Interview Skills Rating Instrument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0F614"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Individuals in  VRG showed significantly more effective verbal content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D456A"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CF6C8"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r>
      <w:tr w:rsidR="0002084E" w:rsidRPr="006904B5" w14:paraId="53B1BD2E" w14:textId="77777777" w:rsidTr="00227B8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E3A49"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Ward &amp; Esposito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F0679"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pre- and post-intervention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7FE7D"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Pr>
                <w:rFonts w:ascii="Times New Roman" w:eastAsia="Times New Roman" w:hAnsi="Times New Roman" w:cs="Times New Roman"/>
                <w:color w:val="000000"/>
                <w:sz w:val="18"/>
                <w:szCs w:val="18"/>
                <w:lang w:val="en-US" w:eastAsia="el-GR"/>
              </w:rPr>
              <w:t>G</w:t>
            </w:r>
            <w:r w:rsidRPr="006904B5">
              <w:rPr>
                <w:rFonts w:ascii="Times New Roman" w:eastAsia="Times New Roman" w:hAnsi="Times New Roman" w:cs="Times New Roman"/>
                <w:color w:val="000000"/>
                <w:sz w:val="18"/>
                <w:szCs w:val="18"/>
                <w:lang w:val="en-US" w:eastAsia="el-GR"/>
              </w:rPr>
              <w:t>eneral self-efficacy scale/ Interview Self Confidence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AD389"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Pr>
                <w:rFonts w:ascii="Times New Roman" w:eastAsia="Times New Roman" w:hAnsi="Times New Roman" w:cs="Times New Roman"/>
                <w:color w:val="000000"/>
                <w:sz w:val="18"/>
                <w:szCs w:val="18"/>
                <w:lang w:val="en-US" w:eastAsia="el-GR"/>
              </w:rPr>
              <w:t>C</w:t>
            </w:r>
            <w:r w:rsidRPr="006904B5">
              <w:rPr>
                <w:rFonts w:ascii="Times New Roman" w:eastAsia="Times New Roman" w:hAnsi="Times New Roman" w:cs="Times New Roman"/>
                <w:color w:val="000000"/>
                <w:sz w:val="18"/>
                <w:szCs w:val="18"/>
                <w:lang w:val="en-US" w:eastAsia="el-GR"/>
              </w:rPr>
              <w:t>onfidence and skills improved with VR interviewing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1F0BF" w14:textId="77777777" w:rsidR="0002084E" w:rsidRPr="006904B5" w:rsidRDefault="0002084E" w:rsidP="00227B87">
            <w:pPr>
              <w:spacing w:after="0" w:line="0" w:lineRule="atLeast"/>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 xml:space="preserve">Questions </w:t>
            </w:r>
            <w:r>
              <w:rPr>
                <w:rFonts w:ascii="Times New Roman" w:eastAsia="Times New Roman" w:hAnsi="Times New Roman" w:cs="Times New Roman"/>
                <w:color w:val="000000"/>
                <w:sz w:val="18"/>
                <w:szCs w:val="18"/>
                <w:lang w:val="en-US" w:eastAsia="el-GR"/>
              </w:rPr>
              <w:t>o</w:t>
            </w:r>
            <w:r w:rsidRPr="006904B5">
              <w:rPr>
                <w:rFonts w:ascii="Times New Roman" w:eastAsia="Times New Roman" w:hAnsi="Times New Roman" w:cs="Times New Roman"/>
                <w:color w:val="000000"/>
                <w:sz w:val="18"/>
                <w:szCs w:val="18"/>
                <w:lang w:val="en-US" w:eastAsia="el-GR"/>
              </w:rPr>
              <w:t xml:space="preserve">n </w:t>
            </w:r>
            <w:r>
              <w:rPr>
                <w:rFonts w:ascii="Times New Roman" w:eastAsia="Times New Roman" w:hAnsi="Times New Roman" w:cs="Times New Roman"/>
                <w:color w:val="000000"/>
                <w:sz w:val="18"/>
                <w:szCs w:val="18"/>
                <w:lang w:val="en-US" w:eastAsia="el-GR"/>
              </w:rPr>
              <w:t xml:space="preserve">the </w:t>
            </w:r>
            <w:r w:rsidRPr="006904B5">
              <w:rPr>
                <w:rFonts w:ascii="Times New Roman" w:eastAsia="Times New Roman" w:hAnsi="Times New Roman" w:cs="Times New Roman"/>
                <w:color w:val="000000"/>
                <w:sz w:val="18"/>
                <w:szCs w:val="18"/>
                <w:lang w:val="en-US" w:eastAsia="el-GR"/>
              </w:rPr>
              <w:t>5-point Likert 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D9389" w14:textId="77777777" w:rsidR="0002084E" w:rsidRPr="006904B5" w:rsidRDefault="0002084E" w:rsidP="00227B87">
            <w:pPr>
              <w:spacing w:after="0" w:line="0" w:lineRule="atLeast"/>
              <w:rPr>
                <w:rFonts w:ascii="Times New Roman" w:eastAsia="Times New Roman" w:hAnsi="Times New Roman" w:cs="Times New Roman"/>
                <w:sz w:val="18"/>
                <w:szCs w:val="18"/>
                <w:lang w:eastAsia="el-GR"/>
              </w:rPr>
            </w:pPr>
            <w:r w:rsidRPr="006904B5">
              <w:rPr>
                <w:rFonts w:ascii="Times New Roman" w:eastAsia="Times New Roman" w:hAnsi="Times New Roman" w:cs="Times New Roman"/>
                <w:color w:val="000000"/>
                <w:sz w:val="18"/>
                <w:szCs w:val="18"/>
                <w:lang w:eastAsia="el-GR"/>
              </w:rPr>
              <w:t>Nm</w:t>
            </w:r>
          </w:p>
        </w:tc>
      </w:tr>
      <w:tr w:rsidR="0002084E" w:rsidRPr="0002084E" w14:paraId="54F996F7" w14:textId="77777777" w:rsidTr="00227B87">
        <w:trPr>
          <w:trHeight w:val="42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37E1A" w14:textId="77777777" w:rsidR="0002084E" w:rsidRPr="006904B5" w:rsidRDefault="0002084E" w:rsidP="00227B87">
            <w:pPr>
              <w:spacing w:after="0" w:line="240" w:lineRule="auto"/>
              <w:rPr>
                <w:rFonts w:ascii="Times New Roman" w:eastAsia="Times New Roman" w:hAnsi="Times New Roman" w:cs="Times New Roman"/>
                <w:sz w:val="18"/>
                <w:szCs w:val="18"/>
                <w:lang w:val="en-US" w:eastAsia="el-GR"/>
              </w:rPr>
            </w:pPr>
            <w:r w:rsidRPr="006904B5">
              <w:rPr>
                <w:rFonts w:ascii="Times New Roman" w:eastAsia="Times New Roman" w:hAnsi="Times New Roman" w:cs="Times New Roman"/>
                <w:color w:val="000000"/>
                <w:sz w:val="18"/>
                <w:szCs w:val="18"/>
                <w:lang w:val="en-US" w:eastAsia="el-GR"/>
              </w:rPr>
              <w:t>ACS-SP: Wechsler Advanced Clinical Solutions Social Perception Subtest, b-MFQ: (brief version) Mood and Feelings Questionnaire, CBCL/ABCL: Child Behavior Checklist/Adult Behavior Checklist, MIAS: Marino Int</w:t>
            </w:r>
            <w:r>
              <w:rPr>
                <w:rFonts w:ascii="Times New Roman" w:eastAsia="Times New Roman" w:hAnsi="Times New Roman" w:cs="Times New Roman"/>
                <w:color w:val="000000"/>
                <w:sz w:val="18"/>
                <w:szCs w:val="18"/>
                <w:lang w:val="en-US" w:eastAsia="el-GR"/>
              </w:rPr>
              <w:t>erview Assessment Scale, MIRS: Mock Interview Rating S</w:t>
            </w:r>
            <w:r w:rsidRPr="006904B5">
              <w:rPr>
                <w:rFonts w:ascii="Times New Roman" w:eastAsia="Times New Roman" w:hAnsi="Times New Roman" w:cs="Times New Roman"/>
                <w:color w:val="000000"/>
                <w:sz w:val="18"/>
                <w:szCs w:val="18"/>
                <w:lang w:val="en-US" w:eastAsia="el-GR"/>
              </w:rPr>
              <w:t xml:space="preserve">cale, NIH-TCB: National Institutes of Health Toolbox Cognition Battery, Nm: not mentioned, PRSPA: Personal Report of Public Speaking Apprehension, RCT: randomized controlled trial, SSPA: Social Skills Performance Assessment, TEQ: Training Experience Questionnaire, </w:t>
            </w:r>
            <w:proofErr w:type="spellStart"/>
            <w:r w:rsidRPr="006904B5">
              <w:rPr>
                <w:rFonts w:ascii="Times New Roman" w:eastAsia="Times New Roman" w:hAnsi="Times New Roman" w:cs="Times New Roman"/>
                <w:color w:val="000000"/>
                <w:sz w:val="18"/>
                <w:szCs w:val="18"/>
                <w:lang w:val="en-US" w:eastAsia="el-GR"/>
              </w:rPr>
              <w:t>ToM</w:t>
            </w:r>
            <w:proofErr w:type="spellEnd"/>
            <w:r w:rsidRPr="006904B5">
              <w:rPr>
                <w:rFonts w:ascii="Times New Roman" w:eastAsia="Times New Roman" w:hAnsi="Times New Roman" w:cs="Times New Roman"/>
                <w:color w:val="000000"/>
                <w:sz w:val="18"/>
                <w:szCs w:val="18"/>
                <w:lang w:val="en-US" w:eastAsia="el-GR"/>
              </w:rPr>
              <w:t>: Theory of Mind, VITA: Virtual Interactive Training Agents, VRG: Virtual Reality Group, VS: vocational skills</w:t>
            </w:r>
          </w:p>
        </w:tc>
      </w:tr>
    </w:tbl>
    <w:p w14:paraId="062174AD" w14:textId="77777777" w:rsidR="0002084E" w:rsidRPr="000F3062" w:rsidRDefault="0002084E" w:rsidP="0002084E">
      <w:pPr>
        <w:pStyle w:val="NormalWeb"/>
        <w:spacing w:before="0" w:beforeAutospacing="0" w:after="0" w:afterAutospacing="0"/>
        <w:jc w:val="both"/>
        <w:rPr>
          <w:color w:val="000000"/>
          <w:lang w:val="en-US"/>
        </w:rPr>
        <w:sectPr w:rsidR="0002084E" w:rsidRPr="000F3062" w:rsidSect="00A65A20">
          <w:type w:val="continuous"/>
          <w:pgSz w:w="11906" w:h="16838" w:code="9"/>
          <w:pgMar w:top="2304" w:right="1440" w:bottom="1440" w:left="1440" w:header="709" w:footer="709" w:gutter="0"/>
          <w:cols w:space="708"/>
          <w:docGrid w:linePitch="360"/>
        </w:sectPr>
      </w:pPr>
    </w:p>
    <w:p w14:paraId="1E7A3944" w14:textId="77777777" w:rsidR="00A65A20" w:rsidRDefault="00A65A20" w:rsidP="0002084E">
      <w:pPr>
        <w:spacing w:line="240" w:lineRule="auto"/>
        <w:ind w:hanging="20"/>
        <w:jc w:val="both"/>
        <w:rPr>
          <w:rFonts w:ascii="Times New Roman" w:eastAsia="Times New Roman" w:hAnsi="Times New Roman" w:cs="Times New Roman"/>
          <w:i/>
          <w:iCs/>
          <w:color w:val="000000" w:themeColor="text1"/>
          <w:sz w:val="24"/>
          <w:szCs w:val="24"/>
          <w:lang w:val="en-US" w:eastAsia="el-GR"/>
        </w:rPr>
      </w:pPr>
    </w:p>
    <w:p w14:paraId="40B2CDE1" w14:textId="4BBFF72C"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i/>
          <w:iCs/>
          <w:color w:val="000000" w:themeColor="text1"/>
          <w:sz w:val="24"/>
          <w:szCs w:val="24"/>
          <w:lang w:val="en-US" w:eastAsia="el-GR"/>
        </w:rPr>
        <w:t>Research rigor</w:t>
      </w:r>
    </w:p>
    <w:p w14:paraId="26910961" w14:textId="77777777" w:rsidR="0002084E" w:rsidRPr="006C5BEC" w:rsidRDefault="0002084E" w:rsidP="0002084E">
      <w:pPr>
        <w:spacing w:line="240" w:lineRule="auto"/>
        <w:ind w:hanging="20"/>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In terms of research rigor, seven studies were rated as having a strong research design (Table</w:t>
      </w:r>
      <w:r>
        <w:rPr>
          <w:rFonts w:ascii="Times New Roman" w:eastAsia="Times New Roman" w:hAnsi="Times New Roman" w:cs="Times New Roman"/>
          <w:color w:val="000000" w:themeColor="text1"/>
          <w:sz w:val="24"/>
          <w:szCs w:val="24"/>
          <w:lang w:val="en-US" w:eastAsia="el-GR"/>
        </w:rPr>
        <w:t>s</w:t>
      </w:r>
      <w:r w:rsidRPr="006C5BEC">
        <w:rPr>
          <w:rFonts w:ascii="Times New Roman" w:eastAsia="Times New Roman" w:hAnsi="Times New Roman" w:cs="Times New Roman"/>
          <w:color w:val="000000" w:themeColor="text1"/>
          <w:sz w:val="24"/>
          <w:szCs w:val="24"/>
          <w:lang w:val="en-US" w:eastAsia="el-GR"/>
        </w:rPr>
        <w:t xml:space="preserve"> 3 and 4), according to the criteria developed by </w:t>
      </w:r>
      <w:proofErr w:type="spellStart"/>
      <w:r w:rsidRPr="006C5BEC">
        <w:rPr>
          <w:rFonts w:ascii="Times New Roman" w:eastAsia="Times New Roman" w:hAnsi="Times New Roman" w:cs="Times New Roman"/>
          <w:color w:val="000000" w:themeColor="text1"/>
          <w:sz w:val="24"/>
          <w:szCs w:val="24"/>
          <w:lang w:val="en-US" w:eastAsia="el-GR"/>
        </w:rPr>
        <w:t>Reichow</w:t>
      </w:r>
      <w:proofErr w:type="spellEnd"/>
      <w:r w:rsidRPr="006C5BEC">
        <w:rPr>
          <w:rFonts w:ascii="Times New Roman" w:eastAsia="Times New Roman" w:hAnsi="Times New Roman" w:cs="Times New Roman"/>
          <w:color w:val="000000" w:themeColor="text1"/>
          <w:sz w:val="24"/>
          <w:szCs w:val="24"/>
          <w:lang w:val="en-US" w:eastAsia="el-GR"/>
        </w:rPr>
        <w:t xml:space="preserve"> et al. (2008). In group studies, high quality was observed on all primary quality indicators (i.e., participant characteristics, independent variables, comparison situation, dependent variables, </w:t>
      </w:r>
      <w:r>
        <w:rPr>
          <w:rFonts w:ascii="Times New Roman" w:eastAsia="Times New Roman" w:hAnsi="Times New Roman" w:cs="Times New Roman"/>
          <w:color w:val="000000" w:themeColor="text1"/>
          <w:sz w:val="24"/>
          <w:szCs w:val="24"/>
          <w:lang w:val="en-US" w:eastAsia="el-GR"/>
        </w:rPr>
        <w:t xml:space="preserve">a </w:t>
      </w:r>
      <w:r w:rsidRPr="006C5BEC">
        <w:rPr>
          <w:rFonts w:ascii="Times New Roman" w:eastAsia="Times New Roman" w:hAnsi="Times New Roman" w:cs="Times New Roman"/>
          <w:color w:val="000000" w:themeColor="text1"/>
          <w:sz w:val="24"/>
          <w:szCs w:val="24"/>
          <w:lang w:val="en-US" w:eastAsia="el-GR"/>
        </w:rPr>
        <w:t xml:space="preserve">link between research question and data analysis, use of statistical tests), and the studies showed evidence of four or more secondary quality indicators (i.e., random assignment, IRA, blind raters, fidelity, attrition, generalization and/or maintenance, effect size, social validity). The </w:t>
      </w:r>
      <w:r>
        <w:rPr>
          <w:rFonts w:ascii="Times New Roman" w:eastAsia="Times New Roman" w:hAnsi="Times New Roman" w:cs="Times New Roman"/>
          <w:color w:val="000000" w:themeColor="text1"/>
          <w:sz w:val="24"/>
          <w:szCs w:val="24"/>
          <w:lang w:val="en-US" w:eastAsia="el-GR"/>
        </w:rPr>
        <w:t xml:space="preserve">only </w:t>
      </w:r>
      <w:r w:rsidRPr="006C5BEC">
        <w:rPr>
          <w:rFonts w:ascii="Times New Roman" w:eastAsia="Times New Roman" w:hAnsi="Times New Roman" w:cs="Times New Roman"/>
          <w:color w:val="000000" w:themeColor="text1"/>
          <w:sz w:val="24"/>
          <w:szCs w:val="24"/>
          <w:lang w:val="en-US" w:eastAsia="el-GR"/>
        </w:rPr>
        <w:t>single-subject study was rated as having a weak research design.  </w:t>
      </w:r>
    </w:p>
    <w:p w14:paraId="2521A382"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Discussion </w:t>
      </w:r>
    </w:p>
    <w:p w14:paraId="168A80D4" w14:textId="77777777" w:rsidR="0002084E"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The literature search resulted in eight</w:t>
      </w:r>
      <w:r w:rsidRPr="006C5BEC">
        <w:rPr>
          <w:rFonts w:ascii="Times New Roman" w:eastAsia="Times New Roman" w:hAnsi="Times New Roman" w:cs="Times New Roman"/>
          <w:color w:val="000000" w:themeColor="text1"/>
          <w:sz w:val="24"/>
          <w:szCs w:val="24"/>
          <w:lang w:val="en-US" w:eastAsia="el-GR"/>
        </w:rPr>
        <w:t xml:space="preserve"> studies that met the inclusion criteria. The age </w:t>
      </w:r>
      <w:r>
        <w:rPr>
          <w:rFonts w:ascii="Times New Roman" w:eastAsia="Times New Roman" w:hAnsi="Times New Roman" w:cs="Times New Roman"/>
          <w:color w:val="000000" w:themeColor="text1"/>
          <w:sz w:val="24"/>
          <w:szCs w:val="24"/>
          <w:lang w:val="en-US" w:eastAsia="el-GR"/>
        </w:rPr>
        <w:t xml:space="preserve">range </w:t>
      </w:r>
      <w:r w:rsidRPr="006C5BEC">
        <w:rPr>
          <w:rFonts w:ascii="Times New Roman" w:eastAsia="Times New Roman" w:hAnsi="Times New Roman" w:cs="Times New Roman"/>
          <w:color w:val="000000" w:themeColor="text1"/>
          <w:sz w:val="24"/>
          <w:szCs w:val="24"/>
          <w:lang w:val="en-US" w:eastAsia="el-GR"/>
        </w:rPr>
        <w:t xml:space="preserve">of the total of 345 participants was 16 to 31 years (mean 20.57 years) and most of them were </w:t>
      </w:r>
      <w:r w:rsidRPr="006C5BEC">
        <w:rPr>
          <w:rFonts w:ascii="Times New Roman" w:eastAsia="Times New Roman" w:hAnsi="Times New Roman" w:cs="Times New Roman"/>
          <w:color w:val="000000" w:themeColor="text1"/>
          <w:sz w:val="24"/>
          <w:szCs w:val="24"/>
          <w:lang w:val="en-US" w:eastAsia="el-GR"/>
        </w:rPr>
        <w:lastRenderedPageBreak/>
        <w:t>male (258/345; 75%), which is unsurprising, as ASD is more commonly diagnosed in males (</w:t>
      </w:r>
      <w:proofErr w:type="spellStart"/>
      <w:r w:rsidRPr="006C5BEC">
        <w:rPr>
          <w:rFonts w:ascii="Times New Roman" w:eastAsia="Times New Roman" w:hAnsi="Times New Roman" w:cs="Times New Roman"/>
          <w:color w:val="000000" w:themeColor="text1"/>
          <w:sz w:val="24"/>
          <w:szCs w:val="24"/>
          <w:lang w:val="en-US" w:eastAsia="el-GR"/>
        </w:rPr>
        <w:t>Loomes</w:t>
      </w:r>
      <w:proofErr w:type="spellEnd"/>
      <w:r w:rsidRPr="006C5BEC">
        <w:rPr>
          <w:rFonts w:ascii="Times New Roman" w:eastAsia="Times New Roman" w:hAnsi="Times New Roman" w:cs="Times New Roman"/>
          <w:color w:val="000000" w:themeColor="text1"/>
          <w:sz w:val="24"/>
          <w:szCs w:val="24"/>
          <w:lang w:val="en-US" w:eastAsia="el-GR"/>
        </w:rPr>
        <w:t xml:space="preserve"> et al., 2017). All studies took place in the USA</w:t>
      </w:r>
      <w:r>
        <w:rPr>
          <w:rFonts w:ascii="Times New Roman" w:eastAsia="Times New Roman" w:hAnsi="Times New Roman" w:cs="Times New Roman"/>
          <w:color w:val="000000" w:themeColor="text1"/>
          <w:sz w:val="24"/>
          <w:szCs w:val="24"/>
          <w:lang w:val="en-US" w:eastAsia="el-GR"/>
        </w:rPr>
        <w:t>, and</w:t>
      </w:r>
      <w:r w:rsidRPr="006C5BEC">
        <w:rPr>
          <w:rFonts w:ascii="Times New Roman" w:eastAsia="Times New Roman" w:hAnsi="Times New Roman" w:cs="Times New Roman"/>
          <w:color w:val="000000" w:themeColor="text1"/>
          <w:sz w:val="24"/>
          <w:szCs w:val="24"/>
          <w:lang w:val="en-US" w:eastAsia="el-GR"/>
        </w:rPr>
        <w:t xml:space="preserve"> it would be helpful to have research d</w:t>
      </w:r>
      <w:r>
        <w:rPr>
          <w:rFonts w:ascii="Times New Roman" w:eastAsia="Times New Roman" w:hAnsi="Times New Roman" w:cs="Times New Roman"/>
          <w:color w:val="000000" w:themeColor="text1"/>
          <w:sz w:val="24"/>
          <w:szCs w:val="24"/>
          <w:lang w:val="en-US" w:eastAsia="el-GR"/>
        </w:rPr>
        <w:t>ata from other countries</w:t>
      </w:r>
      <w:r w:rsidRPr="006C5BEC">
        <w:rPr>
          <w:rFonts w:ascii="Times New Roman" w:eastAsia="Times New Roman" w:hAnsi="Times New Roman" w:cs="Times New Roman"/>
          <w:color w:val="000000" w:themeColor="text1"/>
          <w:sz w:val="24"/>
          <w:szCs w:val="24"/>
          <w:lang w:val="en-US" w:eastAsia="el-GR"/>
        </w:rPr>
        <w:t>.</w:t>
      </w:r>
    </w:p>
    <w:p w14:paraId="5A7D0D3F"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The researchers reviewed the current literature, focusing on the type, duration and format of the VR interventions, the vocational skills targeted, the characteristics of the students, instructors, and settings, the design and the social validity of the studies. They also considered the maintenance and generalization of the acquired skills, and the methodological quality standards. </w:t>
      </w:r>
    </w:p>
    <w:p w14:paraId="0A7207A0"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Positive </w:t>
      </w:r>
      <w:r w:rsidRPr="006C5BEC">
        <w:rPr>
          <w:rFonts w:ascii="Times New Roman" w:eastAsia="Times New Roman" w:hAnsi="Times New Roman" w:cs="Times New Roman"/>
          <w:color w:val="000000" w:themeColor="text1"/>
          <w:sz w:val="24"/>
          <w:szCs w:val="24"/>
          <w:lang w:val="en-US" w:eastAsia="el-GR"/>
        </w:rPr>
        <w:t>results</w:t>
      </w:r>
      <w:r>
        <w:rPr>
          <w:rFonts w:ascii="Times New Roman" w:eastAsia="Times New Roman" w:hAnsi="Times New Roman" w:cs="Times New Roman"/>
          <w:color w:val="000000" w:themeColor="text1"/>
          <w:sz w:val="24"/>
          <w:szCs w:val="24"/>
          <w:lang w:val="en-US" w:eastAsia="el-GR"/>
        </w:rPr>
        <w:t xml:space="preserve"> of VR interventions were recorded</w:t>
      </w:r>
      <w:r w:rsidRPr="006C5BEC">
        <w:rPr>
          <w:rFonts w:ascii="Times New Roman" w:eastAsia="Times New Roman" w:hAnsi="Times New Roman" w:cs="Times New Roman"/>
          <w:color w:val="000000" w:themeColor="text1"/>
          <w:sz w:val="24"/>
          <w:szCs w:val="24"/>
          <w:lang w:val="en-US" w:eastAsia="el-GR"/>
        </w:rPr>
        <w:t>,</w:t>
      </w:r>
      <w:r>
        <w:rPr>
          <w:rFonts w:ascii="Times New Roman" w:eastAsia="Times New Roman" w:hAnsi="Times New Roman" w:cs="Times New Roman"/>
          <w:color w:val="000000" w:themeColor="text1"/>
          <w:sz w:val="24"/>
          <w:szCs w:val="24"/>
          <w:lang w:val="en-US" w:eastAsia="el-GR"/>
        </w:rPr>
        <w:t xml:space="preserve"> specifically</w:t>
      </w:r>
      <w:r w:rsidRPr="006C5BEC">
        <w:rPr>
          <w:rFonts w:ascii="Times New Roman" w:eastAsia="Times New Roman" w:hAnsi="Times New Roman" w:cs="Times New Roman"/>
          <w:color w:val="000000" w:themeColor="text1"/>
          <w:sz w:val="24"/>
          <w:szCs w:val="24"/>
          <w:lang w:val="en-US" w:eastAsia="el-GR"/>
        </w:rPr>
        <w:t xml:space="preserve"> improvement in self-efficacy and interview skills. </w:t>
      </w:r>
      <w:r>
        <w:rPr>
          <w:rFonts w:ascii="Times New Roman" w:eastAsia="Times New Roman" w:hAnsi="Times New Roman" w:cs="Times New Roman"/>
          <w:color w:val="000000" w:themeColor="text1"/>
          <w:sz w:val="24"/>
          <w:szCs w:val="24"/>
          <w:lang w:val="en-US" w:eastAsia="el-GR"/>
        </w:rPr>
        <w:t>It is of note that most of the</w:t>
      </w:r>
      <w:r w:rsidRPr="006C5BEC">
        <w:rPr>
          <w:rFonts w:ascii="Times New Roman" w:eastAsia="Times New Roman" w:hAnsi="Times New Roman" w:cs="Times New Roman"/>
          <w:color w:val="000000" w:themeColor="text1"/>
          <w:sz w:val="24"/>
          <w:szCs w:val="24"/>
          <w:lang w:val="en-US" w:eastAsia="el-GR"/>
        </w:rPr>
        <w:t xml:space="preserve"> studies implemented interview skills improvemen</w:t>
      </w:r>
      <w:r>
        <w:rPr>
          <w:rFonts w:ascii="Times New Roman" w:eastAsia="Times New Roman" w:hAnsi="Times New Roman" w:cs="Times New Roman"/>
          <w:color w:val="000000" w:themeColor="text1"/>
          <w:sz w:val="24"/>
          <w:szCs w:val="24"/>
          <w:lang w:val="en-US" w:eastAsia="el-GR"/>
        </w:rPr>
        <w:t>t facilitated by VR</w:t>
      </w:r>
      <w:r w:rsidRPr="006C5BEC">
        <w:rPr>
          <w:rFonts w:ascii="Times New Roman" w:eastAsia="Times New Roman" w:hAnsi="Times New Roman" w:cs="Times New Roman"/>
          <w:color w:val="000000" w:themeColor="text1"/>
          <w:sz w:val="24"/>
          <w:szCs w:val="24"/>
          <w:lang w:val="en-US" w:eastAsia="el-GR"/>
        </w:rPr>
        <w:t xml:space="preserve"> agents as their primary object, along with other target</w:t>
      </w:r>
      <w:r>
        <w:rPr>
          <w:rFonts w:ascii="Times New Roman" w:eastAsia="Times New Roman" w:hAnsi="Times New Roman" w:cs="Times New Roman"/>
          <w:color w:val="000000" w:themeColor="text1"/>
          <w:sz w:val="24"/>
          <w:szCs w:val="24"/>
          <w:lang w:val="en-US" w:eastAsia="el-GR"/>
        </w:rPr>
        <w:t xml:space="preserve"> skills. S</w:t>
      </w:r>
      <w:r w:rsidRPr="006C5BEC">
        <w:rPr>
          <w:rFonts w:ascii="Times New Roman" w:eastAsia="Times New Roman" w:hAnsi="Times New Roman" w:cs="Times New Roman"/>
          <w:color w:val="000000" w:themeColor="text1"/>
          <w:sz w:val="24"/>
          <w:szCs w:val="24"/>
          <w:lang w:val="en-US" w:eastAsia="el-GR"/>
        </w:rPr>
        <w:t xml:space="preserve">kills </w:t>
      </w:r>
      <w:r>
        <w:rPr>
          <w:rFonts w:ascii="Times New Roman" w:eastAsia="Times New Roman" w:hAnsi="Times New Roman" w:cs="Times New Roman"/>
          <w:color w:val="000000" w:themeColor="text1"/>
          <w:sz w:val="24"/>
          <w:szCs w:val="24"/>
          <w:lang w:val="en-US" w:eastAsia="el-GR"/>
        </w:rPr>
        <w:t xml:space="preserve">that were investigated </w:t>
      </w:r>
      <w:r w:rsidRPr="006C5BEC">
        <w:rPr>
          <w:rFonts w:ascii="Times New Roman" w:eastAsia="Times New Roman" w:hAnsi="Times New Roman" w:cs="Times New Roman"/>
          <w:color w:val="000000" w:themeColor="text1"/>
          <w:sz w:val="24"/>
          <w:szCs w:val="24"/>
          <w:lang w:val="en-US" w:eastAsia="el-GR"/>
        </w:rPr>
        <w:t xml:space="preserve">included self-efficacy (Burke et al., 2021), face and voice emotion recognition, </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Theory of Mind</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perception (</w:t>
      </w:r>
      <w:proofErr w:type="spellStart"/>
      <w:r w:rsidRPr="006C5BEC">
        <w:rPr>
          <w:rFonts w:ascii="Times New Roman" w:eastAsia="Times New Roman" w:hAnsi="Times New Roman" w:cs="Times New Roman"/>
          <w:color w:val="000000" w:themeColor="text1"/>
          <w:sz w:val="24"/>
          <w:szCs w:val="24"/>
          <w:lang w:val="en-US" w:eastAsia="el-GR"/>
        </w:rPr>
        <w:t>Kandalaft</w:t>
      </w:r>
      <w:proofErr w:type="spellEnd"/>
      <w:r w:rsidRPr="006C5BEC">
        <w:rPr>
          <w:rFonts w:ascii="Times New Roman" w:eastAsia="Times New Roman" w:hAnsi="Times New Roman" w:cs="Times New Roman"/>
          <w:color w:val="000000" w:themeColor="text1"/>
          <w:sz w:val="24"/>
          <w:szCs w:val="24"/>
          <w:lang w:val="en-US" w:eastAsia="el-GR"/>
        </w:rPr>
        <w:t xml:space="preserve"> et al., 2013), </w:t>
      </w:r>
      <w:r>
        <w:rPr>
          <w:rFonts w:ascii="Times New Roman" w:eastAsia="Times New Roman" w:hAnsi="Times New Roman" w:cs="Times New Roman"/>
          <w:color w:val="000000" w:themeColor="text1"/>
          <w:sz w:val="24"/>
          <w:szCs w:val="24"/>
          <w:lang w:val="en-US" w:eastAsia="el-GR"/>
        </w:rPr>
        <w:t>job interview anxiety</w:t>
      </w:r>
      <w:r w:rsidRPr="006C5BEC">
        <w:rPr>
          <w:rFonts w:ascii="Times New Roman" w:eastAsia="Times New Roman" w:hAnsi="Times New Roman" w:cs="Times New Roman"/>
          <w:color w:val="000000" w:themeColor="text1"/>
          <w:sz w:val="24"/>
          <w:szCs w:val="24"/>
          <w:lang w:val="en-US" w:eastAsia="el-GR"/>
        </w:rPr>
        <w:t xml:space="preserve"> (Smith et al., 2021) and confidence levels (Ward &amp; Esposito, 2019). </w:t>
      </w:r>
      <w:r>
        <w:rPr>
          <w:rFonts w:ascii="Times New Roman" w:eastAsia="Times New Roman" w:hAnsi="Times New Roman" w:cs="Times New Roman"/>
          <w:color w:val="000000" w:themeColor="text1"/>
          <w:sz w:val="24"/>
          <w:szCs w:val="24"/>
          <w:lang w:val="en-US" w:eastAsia="el-GR"/>
        </w:rPr>
        <w:t xml:space="preserve">The various studies </w:t>
      </w:r>
      <w:r w:rsidRPr="006C5BEC">
        <w:rPr>
          <w:rFonts w:ascii="Times New Roman" w:eastAsia="Times New Roman" w:hAnsi="Times New Roman" w:cs="Times New Roman"/>
          <w:color w:val="000000" w:themeColor="text1"/>
          <w:sz w:val="24"/>
          <w:szCs w:val="24"/>
          <w:lang w:val="en-US" w:eastAsia="el-GR"/>
        </w:rPr>
        <w:t xml:space="preserve">reported positive results in </w:t>
      </w:r>
      <w:r>
        <w:rPr>
          <w:rFonts w:ascii="Times New Roman" w:eastAsia="Times New Roman" w:hAnsi="Times New Roman" w:cs="Times New Roman"/>
          <w:color w:val="000000" w:themeColor="text1"/>
          <w:sz w:val="24"/>
          <w:szCs w:val="24"/>
          <w:lang w:val="en-US" w:eastAsia="el-GR"/>
        </w:rPr>
        <w:t>all the</w:t>
      </w:r>
      <w:r w:rsidRPr="006C5BEC">
        <w:rPr>
          <w:rFonts w:ascii="Times New Roman" w:eastAsia="Times New Roman" w:hAnsi="Times New Roman" w:cs="Times New Roman"/>
          <w:color w:val="000000" w:themeColor="text1"/>
          <w:sz w:val="24"/>
          <w:szCs w:val="24"/>
          <w:lang w:val="en-US" w:eastAsia="el-GR"/>
        </w:rPr>
        <w:t xml:space="preserve">se areas. </w:t>
      </w:r>
      <w:r>
        <w:rPr>
          <w:rFonts w:ascii="Times New Roman" w:eastAsia="Times New Roman" w:hAnsi="Times New Roman" w:cs="Times New Roman"/>
          <w:color w:val="000000" w:themeColor="text1"/>
          <w:sz w:val="24"/>
          <w:szCs w:val="24"/>
          <w:lang w:val="en-US" w:eastAsia="el-GR"/>
        </w:rPr>
        <w:t>In addition, Strickland and colleagues</w:t>
      </w:r>
      <w:r w:rsidRPr="006C5BEC">
        <w:rPr>
          <w:rFonts w:ascii="Times New Roman" w:eastAsia="Times New Roman" w:hAnsi="Times New Roman" w:cs="Times New Roman"/>
          <w:color w:val="000000" w:themeColor="text1"/>
          <w:sz w:val="24"/>
          <w:szCs w:val="24"/>
          <w:lang w:val="en-US" w:eastAsia="el-GR"/>
        </w:rPr>
        <w:t xml:space="preserve"> (2013) investigated the effectiveness of the intervention on the verbal content skills</w:t>
      </w:r>
      <w:r>
        <w:rPr>
          <w:rFonts w:ascii="Times New Roman" w:eastAsia="Times New Roman" w:hAnsi="Times New Roman" w:cs="Times New Roman"/>
          <w:color w:val="000000" w:themeColor="text1"/>
          <w:sz w:val="24"/>
          <w:szCs w:val="24"/>
          <w:lang w:val="en-US" w:eastAsia="el-GR"/>
        </w:rPr>
        <w:t xml:space="preserve"> of the participants, with positive results</w:t>
      </w:r>
      <w:r w:rsidRPr="006C5BEC">
        <w:rPr>
          <w:rFonts w:ascii="Times New Roman" w:eastAsia="Times New Roman" w:hAnsi="Times New Roman" w:cs="Times New Roman"/>
          <w:color w:val="000000" w:themeColor="text1"/>
          <w:sz w:val="24"/>
          <w:szCs w:val="24"/>
          <w:lang w:val="en-US" w:eastAsia="el-GR"/>
        </w:rPr>
        <w:t>.</w:t>
      </w:r>
    </w:p>
    <w:p w14:paraId="539B4184"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The studies used a variety of standardized and non-standardized measurements to evaluate the effect of </w:t>
      </w:r>
      <w:r>
        <w:rPr>
          <w:rFonts w:ascii="Times New Roman" w:eastAsia="Times New Roman" w:hAnsi="Times New Roman" w:cs="Times New Roman"/>
          <w:color w:val="000000" w:themeColor="text1"/>
          <w:sz w:val="24"/>
          <w:szCs w:val="24"/>
          <w:lang w:val="en-US" w:eastAsia="el-GR"/>
        </w:rPr>
        <w:t xml:space="preserve">VR </w:t>
      </w:r>
      <w:r w:rsidRPr="006C5BEC">
        <w:rPr>
          <w:rFonts w:ascii="Times New Roman" w:eastAsia="Times New Roman" w:hAnsi="Times New Roman" w:cs="Times New Roman"/>
          <w:color w:val="000000" w:themeColor="text1"/>
          <w:sz w:val="24"/>
          <w:szCs w:val="24"/>
          <w:lang w:val="en-US" w:eastAsia="el-GR"/>
        </w:rPr>
        <w:t xml:space="preserve">on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vocational skills of individuals with ASD. Many of the standardized measure</w:t>
      </w:r>
      <w:r>
        <w:rPr>
          <w:rFonts w:ascii="Times New Roman" w:eastAsia="Times New Roman" w:hAnsi="Times New Roman" w:cs="Times New Roman"/>
          <w:color w:val="000000" w:themeColor="text1"/>
          <w:sz w:val="24"/>
          <w:szCs w:val="24"/>
          <w:lang w:val="en-US" w:eastAsia="el-GR"/>
        </w:rPr>
        <w:t>ment</w:t>
      </w:r>
      <w:r w:rsidRPr="006C5BEC">
        <w:rPr>
          <w:rFonts w:ascii="Times New Roman" w:eastAsia="Times New Roman" w:hAnsi="Times New Roman" w:cs="Times New Roman"/>
          <w:color w:val="000000" w:themeColor="text1"/>
          <w:sz w:val="24"/>
          <w:szCs w:val="24"/>
          <w:lang w:val="en-US" w:eastAsia="el-GR"/>
        </w:rPr>
        <w:t xml:space="preserve">s were </w:t>
      </w:r>
      <w:r>
        <w:rPr>
          <w:rFonts w:ascii="Times New Roman" w:eastAsia="Times New Roman" w:hAnsi="Times New Roman" w:cs="Times New Roman"/>
          <w:color w:val="000000" w:themeColor="text1"/>
          <w:sz w:val="24"/>
          <w:szCs w:val="24"/>
          <w:lang w:val="en-US" w:eastAsia="el-GR"/>
        </w:rPr>
        <w:t>related to the</w:t>
      </w:r>
      <w:r w:rsidRPr="006C5BEC">
        <w:rPr>
          <w:rFonts w:ascii="Times New Roman" w:eastAsia="Times New Roman" w:hAnsi="Times New Roman" w:cs="Times New Roman"/>
          <w:color w:val="000000" w:themeColor="text1"/>
          <w:sz w:val="24"/>
          <w:szCs w:val="24"/>
          <w:lang w:val="en-US" w:eastAsia="el-GR"/>
        </w:rPr>
        <w:t xml:space="preserve"> behavior patterns, emotional state and social skills. </w:t>
      </w:r>
      <w:r>
        <w:rPr>
          <w:rFonts w:ascii="Times New Roman" w:eastAsia="Times New Roman" w:hAnsi="Times New Roman" w:cs="Times New Roman"/>
          <w:color w:val="000000" w:themeColor="text1"/>
          <w:sz w:val="24"/>
          <w:szCs w:val="24"/>
          <w:lang w:val="en-US" w:eastAsia="el-GR"/>
        </w:rPr>
        <w:t xml:space="preserve">One </w:t>
      </w:r>
      <w:r w:rsidRPr="006C5BEC">
        <w:rPr>
          <w:rFonts w:ascii="Times New Roman" w:eastAsia="Times New Roman" w:hAnsi="Times New Roman" w:cs="Times New Roman"/>
          <w:color w:val="000000" w:themeColor="text1"/>
          <w:sz w:val="24"/>
          <w:szCs w:val="24"/>
          <w:lang w:val="en-US" w:eastAsia="el-GR"/>
        </w:rPr>
        <w:t xml:space="preserve">study included two measurements to estimate </w:t>
      </w:r>
      <w:r>
        <w:rPr>
          <w:rFonts w:ascii="Times New Roman" w:eastAsia="Times New Roman" w:hAnsi="Times New Roman" w:cs="Times New Roman"/>
          <w:color w:val="000000" w:themeColor="text1"/>
          <w:sz w:val="24"/>
          <w:szCs w:val="24"/>
          <w:lang w:val="en-US" w:eastAsia="el-GR"/>
        </w:rPr>
        <w:t xml:space="preserve">“Theory of Mind” </w:t>
      </w:r>
      <w:r w:rsidRPr="006C5BEC">
        <w:rPr>
          <w:rFonts w:ascii="Times New Roman" w:eastAsia="Times New Roman" w:hAnsi="Times New Roman" w:cs="Times New Roman"/>
          <w:color w:val="000000" w:themeColor="text1"/>
          <w:sz w:val="24"/>
          <w:szCs w:val="24"/>
          <w:lang w:val="en-US" w:eastAsia="el-GR"/>
        </w:rPr>
        <w:t>skills. Some studies included batteries</w:t>
      </w:r>
      <w:r>
        <w:rPr>
          <w:rFonts w:ascii="Times New Roman" w:eastAsia="Times New Roman" w:hAnsi="Times New Roman" w:cs="Times New Roman"/>
          <w:color w:val="000000" w:themeColor="text1"/>
          <w:sz w:val="24"/>
          <w:szCs w:val="24"/>
          <w:lang w:val="en-US" w:eastAsia="el-GR"/>
        </w:rPr>
        <w:t xml:space="preserve"> of cognitive tests and scales and </w:t>
      </w:r>
      <w:r w:rsidRPr="006C5BEC">
        <w:rPr>
          <w:rFonts w:ascii="Times New Roman" w:eastAsia="Times New Roman" w:hAnsi="Times New Roman" w:cs="Times New Roman"/>
          <w:color w:val="000000" w:themeColor="text1"/>
          <w:sz w:val="24"/>
          <w:szCs w:val="24"/>
          <w:lang w:val="en-US" w:eastAsia="el-GR"/>
        </w:rPr>
        <w:t>descriptive data emerged from non-standardized measure</w:t>
      </w:r>
      <w:r>
        <w:rPr>
          <w:rFonts w:ascii="Times New Roman" w:eastAsia="Times New Roman" w:hAnsi="Times New Roman" w:cs="Times New Roman"/>
          <w:color w:val="000000" w:themeColor="text1"/>
          <w:sz w:val="24"/>
          <w:szCs w:val="24"/>
          <w:lang w:val="en-US" w:eastAsia="el-GR"/>
        </w:rPr>
        <w:t xml:space="preserve">ments, including </w:t>
      </w:r>
      <w:r w:rsidRPr="006C5BEC">
        <w:rPr>
          <w:rFonts w:ascii="Times New Roman" w:eastAsia="Times New Roman" w:hAnsi="Times New Roman" w:cs="Times New Roman"/>
          <w:color w:val="000000" w:themeColor="text1"/>
          <w:sz w:val="24"/>
          <w:szCs w:val="24"/>
          <w:lang w:val="en-US" w:eastAsia="el-GR"/>
        </w:rPr>
        <w:t xml:space="preserve">interviews, role-plays and </w:t>
      </w:r>
      <w:r>
        <w:rPr>
          <w:rFonts w:ascii="Times New Roman" w:eastAsia="Times New Roman" w:hAnsi="Times New Roman" w:cs="Times New Roman"/>
          <w:color w:val="000000" w:themeColor="text1"/>
          <w:sz w:val="24"/>
          <w:szCs w:val="24"/>
          <w:lang w:val="en-US" w:eastAsia="el-GR"/>
        </w:rPr>
        <w:t>videotaped observations. D</w:t>
      </w:r>
      <w:r w:rsidRPr="006C5BEC">
        <w:rPr>
          <w:rFonts w:ascii="Times New Roman" w:eastAsia="Times New Roman" w:hAnsi="Times New Roman" w:cs="Times New Roman"/>
          <w:color w:val="000000" w:themeColor="text1"/>
          <w:sz w:val="24"/>
          <w:szCs w:val="24"/>
          <w:lang w:val="en-US" w:eastAsia="el-GR"/>
        </w:rPr>
        <w:t xml:space="preserve">ata </w:t>
      </w:r>
      <w:r>
        <w:rPr>
          <w:rFonts w:ascii="Times New Roman" w:eastAsia="Times New Roman" w:hAnsi="Times New Roman" w:cs="Times New Roman"/>
          <w:color w:val="000000" w:themeColor="text1"/>
          <w:sz w:val="24"/>
          <w:szCs w:val="24"/>
          <w:lang w:val="en-US" w:eastAsia="el-GR"/>
        </w:rPr>
        <w:t xml:space="preserve">derived in this way </w:t>
      </w:r>
      <w:r w:rsidRPr="006C5BEC">
        <w:rPr>
          <w:rFonts w:ascii="Times New Roman" w:eastAsia="Times New Roman" w:hAnsi="Times New Roman" w:cs="Times New Roman"/>
          <w:color w:val="000000" w:themeColor="text1"/>
          <w:sz w:val="24"/>
          <w:szCs w:val="24"/>
          <w:lang w:val="en-US" w:eastAsia="el-GR"/>
        </w:rPr>
        <w:t>were combined, in mos</w:t>
      </w:r>
      <w:r>
        <w:rPr>
          <w:rFonts w:ascii="Times New Roman" w:eastAsia="Times New Roman" w:hAnsi="Times New Roman" w:cs="Times New Roman"/>
          <w:color w:val="000000" w:themeColor="text1"/>
          <w:sz w:val="24"/>
          <w:szCs w:val="24"/>
          <w:lang w:val="en-US" w:eastAsia="el-GR"/>
        </w:rPr>
        <w:t>t cases, with the results</w:t>
      </w:r>
      <w:r w:rsidRPr="006C5BEC">
        <w:rPr>
          <w:rFonts w:ascii="Times New Roman" w:eastAsia="Times New Roman" w:hAnsi="Times New Roman" w:cs="Times New Roman"/>
          <w:color w:val="000000" w:themeColor="text1"/>
          <w:sz w:val="24"/>
          <w:szCs w:val="24"/>
          <w:lang w:val="en-US" w:eastAsia="el-GR"/>
        </w:rPr>
        <w:t xml:space="preserve"> fr</w:t>
      </w:r>
      <w:r>
        <w:rPr>
          <w:rFonts w:ascii="Times New Roman" w:eastAsia="Times New Roman" w:hAnsi="Times New Roman" w:cs="Times New Roman"/>
          <w:color w:val="000000" w:themeColor="text1"/>
          <w:sz w:val="24"/>
          <w:szCs w:val="24"/>
          <w:lang w:val="en-US" w:eastAsia="el-GR"/>
        </w:rPr>
        <w:t>om standardized tests, providing the</w:t>
      </w:r>
      <w:r w:rsidRPr="006C5BEC">
        <w:rPr>
          <w:rFonts w:ascii="Times New Roman" w:eastAsia="Times New Roman" w:hAnsi="Times New Roman" w:cs="Times New Roman"/>
          <w:color w:val="000000" w:themeColor="text1"/>
          <w:sz w:val="24"/>
          <w:szCs w:val="24"/>
          <w:lang w:val="en-US" w:eastAsia="el-GR"/>
        </w:rPr>
        <w:t xml:space="preserve"> researchers </w:t>
      </w:r>
      <w:r>
        <w:rPr>
          <w:rFonts w:ascii="Times New Roman" w:eastAsia="Times New Roman" w:hAnsi="Times New Roman" w:cs="Times New Roman"/>
          <w:color w:val="000000" w:themeColor="text1"/>
          <w:sz w:val="24"/>
          <w:szCs w:val="24"/>
          <w:lang w:val="en-US" w:eastAsia="el-GR"/>
        </w:rPr>
        <w:t>with</w:t>
      </w:r>
      <w:r w:rsidRPr="006C5BEC">
        <w:rPr>
          <w:rFonts w:ascii="Times New Roman" w:eastAsia="Times New Roman" w:hAnsi="Times New Roman" w:cs="Times New Roman"/>
          <w:color w:val="000000" w:themeColor="text1"/>
          <w:sz w:val="24"/>
          <w:szCs w:val="24"/>
          <w:lang w:val="en-US" w:eastAsia="el-GR"/>
        </w:rPr>
        <w:t xml:space="preserve"> </w:t>
      </w:r>
      <w:r>
        <w:rPr>
          <w:rFonts w:ascii="Times New Roman" w:eastAsia="Times New Roman" w:hAnsi="Times New Roman" w:cs="Times New Roman"/>
          <w:color w:val="000000" w:themeColor="text1"/>
          <w:sz w:val="24"/>
          <w:szCs w:val="24"/>
          <w:lang w:val="en-US" w:eastAsia="el-GR"/>
        </w:rPr>
        <w:t>a comprehensive picture of the</w:t>
      </w:r>
      <w:r w:rsidRPr="006C5BEC">
        <w:rPr>
          <w:rFonts w:ascii="Times New Roman" w:eastAsia="Times New Roman" w:hAnsi="Times New Roman" w:cs="Times New Roman"/>
          <w:color w:val="000000" w:themeColor="text1"/>
          <w:sz w:val="24"/>
          <w:szCs w:val="24"/>
          <w:lang w:val="en-US" w:eastAsia="el-GR"/>
        </w:rPr>
        <w:t xml:space="preserve"> abilities</w:t>
      </w:r>
      <w:r>
        <w:rPr>
          <w:rFonts w:ascii="Times New Roman" w:eastAsia="Times New Roman" w:hAnsi="Times New Roman" w:cs="Times New Roman"/>
          <w:color w:val="000000" w:themeColor="text1"/>
          <w:sz w:val="24"/>
          <w:szCs w:val="24"/>
          <w:lang w:val="en-US" w:eastAsia="el-GR"/>
        </w:rPr>
        <w:t>, achievements</w:t>
      </w:r>
      <w:r w:rsidRPr="006C5BEC">
        <w:rPr>
          <w:rFonts w:ascii="Times New Roman" w:eastAsia="Times New Roman" w:hAnsi="Times New Roman" w:cs="Times New Roman"/>
          <w:color w:val="000000" w:themeColor="text1"/>
          <w:sz w:val="24"/>
          <w:szCs w:val="24"/>
          <w:lang w:val="en-US" w:eastAsia="el-GR"/>
        </w:rPr>
        <w:t xml:space="preserve"> and needs</w:t>
      </w:r>
      <w:r>
        <w:rPr>
          <w:rFonts w:ascii="Times New Roman" w:eastAsia="Times New Roman" w:hAnsi="Times New Roman" w:cs="Times New Roman"/>
          <w:color w:val="000000" w:themeColor="text1"/>
          <w:sz w:val="24"/>
          <w:szCs w:val="24"/>
          <w:lang w:val="en-US" w:eastAsia="el-GR"/>
        </w:rPr>
        <w:t xml:space="preserve"> of the participants</w:t>
      </w:r>
      <w:r w:rsidRPr="006C5BEC">
        <w:rPr>
          <w:rFonts w:ascii="Times New Roman" w:eastAsia="Times New Roman" w:hAnsi="Times New Roman" w:cs="Times New Roman"/>
          <w:color w:val="000000" w:themeColor="text1"/>
          <w:sz w:val="24"/>
          <w:szCs w:val="24"/>
          <w:lang w:val="en-US" w:eastAsia="el-GR"/>
        </w:rPr>
        <w:t>. </w:t>
      </w:r>
    </w:p>
    <w:p w14:paraId="062D4E3B" w14:textId="77777777" w:rsidR="0002084E"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In </w:t>
      </w:r>
      <w:r w:rsidRPr="006C5BEC">
        <w:rPr>
          <w:rFonts w:ascii="Times New Roman" w:eastAsia="Times New Roman" w:hAnsi="Times New Roman" w:cs="Times New Roman"/>
          <w:color w:val="000000" w:themeColor="text1"/>
          <w:sz w:val="24"/>
          <w:szCs w:val="24"/>
          <w:lang w:val="en-US" w:eastAsia="el-GR"/>
        </w:rPr>
        <w:t xml:space="preserve">the eight </w:t>
      </w:r>
      <w:r>
        <w:rPr>
          <w:rFonts w:ascii="Times New Roman" w:eastAsia="Times New Roman" w:hAnsi="Times New Roman" w:cs="Times New Roman"/>
          <w:color w:val="000000" w:themeColor="text1"/>
          <w:sz w:val="24"/>
          <w:szCs w:val="24"/>
          <w:lang w:val="en-US" w:eastAsia="el-GR"/>
        </w:rPr>
        <w:t>eligible</w:t>
      </w:r>
      <w:r w:rsidRPr="006C5BEC">
        <w:rPr>
          <w:rFonts w:ascii="Times New Roman" w:eastAsia="Times New Roman" w:hAnsi="Times New Roman" w:cs="Times New Roman"/>
          <w:color w:val="000000" w:themeColor="text1"/>
          <w:sz w:val="24"/>
          <w:szCs w:val="24"/>
          <w:lang w:val="en-US" w:eastAsia="el-GR"/>
        </w:rPr>
        <w:t xml:space="preserve"> research papers, </w:t>
      </w:r>
      <w:r>
        <w:rPr>
          <w:rFonts w:ascii="Times New Roman" w:eastAsia="Times New Roman" w:hAnsi="Times New Roman" w:cs="Times New Roman"/>
          <w:color w:val="000000" w:themeColor="text1"/>
          <w:sz w:val="24"/>
          <w:szCs w:val="24"/>
          <w:lang w:val="en-US" w:eastAsia="el-GR"/>
        </w:rPr>
        <w:t xml:space="preserve">no mention was made of </w:t>
      </w:r>
      <w:r w:rsidRPr="006C5BEC">
        <w:rPr>
          <w:rFonts w:ascii="Times New Roman" w:eastAsia="Times New Roman" w:hAnsi="Times New Roman" w:cs="Times New Roman"/>
          <w:color w:val="000000" w:themeColor="text1"/>
          <w:sz w:val="24"/>
          <w:szCs w:val="24"/>
          <w:lang w:val="en-US" w:eastAsia="el-GR"/>
        </w:rPr>
        <w:t>specific job skills related to different w</w:t>
      </w:r>
      <w:r>
        <w:rPr>
          <w:rFonts w:ascii="Times New Roman" w:eastAsia="Times New Roman" w:hAnsi="Times New Roman" w:cs="Times New Roman"/>
          <w:color w:val="000000" w:themeColor="text1"/>
          <w:sz w:val="24"/>
          <w:szCs w:val="24"/>
          <w:lang w:val="en-US" w:eastAsia="el-GR"/>
        </w:rPr>
        <w:t>orking environments (such as</w:t>
      </w:r>
      <w:r w:rsidRPr="006C5BEC">
        <w:rPr>
          <w:rFonts w:ascii="Times New Roman" w:eastAsia="Times New Roman" w:hAnsi="Times New Roman" w:cs="Times New Roman"/>
          <w:color w:val="000000" w:themeColor="text1"/>
          <w:sz w:val="24"/>
          <w:szCs w:val="24"/>
          <w:lang w:val="en-US" w:eastAsia="el-GR"/>
        </w:rPr>
        <w:t xml:space="preserve"> mail sorting, using a photocopying machine</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etc.). Although </w:t>
      </w:r>
      <w:r>
        <w:rPr>
          <w:rFonts w:ascii="Times New Roman" w:eastAsia="Times New Roman" w:hAnsi="Times New Roman" w:cs="Times New Roman"/>
          <w:color w:val="000000" w:themeColor="text1"/>
          <w:sz w:val="24"/>
          <w:szCs w:val="24"/>
          <w:lang w:val="en-US" w:eastAsia="el-GR"/>
        </w:rPr>
        <w:t xml:space="preserve">in other studies, </w:t>
      </w:r>
      <w:r w:rsidRPr="006C5BEC">
        <w:rPr>
          <w:rFonts w:ascii="Times New Roman" w:eastAsia="Times New Roman" w:hAnsi="Times New Roman" w:cs="Times New Roman"/>
          <w:color w:val="000000" w:themeColor="text1"/>
          <w:sz w:val="24"/>
          <w:szCs w:val="24"/>
          <w:lang w:val="en-US" w:eastAsia="el-GR"/>
        </w:rPr>
        <w:t xml:space="preserve">such skills are reported as targets of the intervention (see Seaman &amp; Cannella-Malone, 2016), there was </w:t>
      </w:r>
      <w:r>
        <w:rPr>
          <w:rFonts w:ascii="Times New Roman" w:eastAsia="Times New Roman" w:hAnsi="Times New Roman" w:cs="Times New Roman"/>
          <w:color w:val="000000" w:themeColor="text1"/>
          <w:sz w:val="24"/>
          <w:szCs w:val="24"/>
          <w:lang w:val="en-US" w:eastAsia="el-GR"/>
        </w:rPr>
        <w:t xml:space="preserve">no related use of VR </w:t>
      </w:r>
      <w:r w:rsidRPr="006C5BEC">
        <w:rPr>
          <w:rFonts w:ascii="Times New Roman" w:eastAsia="Times New Roman" w:hAnsi="Times New Roman" w:cs="Times New Roman"/>
          <w:color w:val="000000" w:themeColor="text1"/>
          <w:sz w:val="24"/>
          <w:szCs w:val="24"/>
          <w:lang w:val="en-US" w:eastAsia="el-GR"/>
        </w:rPr>
        <w:t xml:space="preserve">technology </w:t>
      </w:r>
      <w:r>
        <w:rPr>
          <w:rFonts w:ascii="Times New Roman" w:eastAsia="Times New Roman" w:hAnsi="Times New Roman" w:cs="Times New Roman"/>
          <w:color w:val="000000" w:themeColor="text1"/>
          <w:sz w:val="24"/>
          <w:szCs w:val="24"/>
          <w:lang w:val="en-US" w:eastAsia="el-GR"/>
        </w:rPr>
        <w:t xml:space="preserve">so far as </w:t>
      </w:r>
      <w:r w:rsidRPr="006C5BEC">
        <w:rPr>
          <w:rFonts w:ascii="Times New Roman" w:eastAsia="Times New Roman" w:hAnsi="Times New Roman" w:cs="Times New Roman"/>
          <w:color w:val="000000" w:themeColor="text1"/>
          <w:sz w:val="24"/>
          <w:szCs w:val="24"/>
          <w:lang w:val="en-US" w:eastAsia="el-GR"/>
        </w:rPr>
        <w:t xml:space="preserve">the </w:t>
      </w:r>
      <w:r>
        <w:rPr>
          <w:rFonts w:ascii="Times New Roman" w:eastAsia="Times New Roman" w:hAnsi="Times New Roman" w:cs="Times New Roman"/>
          <w:color w:val="000000" w:themeColor="text1"/>
          <w:sz w:val="24"/>
          <w:szCs w:val="24"/>
          <w:lang w:val="en-US" w:eastAsia="el-GR"/>
        </w:rPr>
        <w:t xml:space="preserve">review </w:t>
      </w:r>
      <w:r w:rsidRPr="006C5BEC">
        <w:rPr>
          <w:rFonts w:ascii="Times New Roman" w:eastAsia="Times New Roman" w:hAnsi="Times New Roman" w:cs="Times New Roman"/>
          <w:color w:val="000000" w:themeColor="text1"/>
          <w:sz w:val="24"/>
          <w:szCs w:val="24"/>
          <w:lang w:val="en-US" w:eastAsia="el-GR"/>
        </w:rPr>
        <w:t xml:space="preserve">studies are concerned. </w:t>
      </w:r>
    </w:p>
    <w:p w14:paraId="131EE8C8"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Job </w:t>
      </w:r>
      <w:r w:rsidRPr="006C5BEC">
        <w:rPr>
          <w:rFonts w:ascii="Times New Roman" w:eastAsia="Times New Roman" w:hAnsi="Times New Roman" w:cs="Times New Roman"/>
          <w:color w:val="000000" w:themeColor="text1"/>
          <w:sz w:val="24"/>
          <w:szCs w:val="24"/>
          <w:lang w:val="en-US" w:eastAsia="el-GR"/>
        </w:rPr>
        <w:t>retention skills should be investigated by future researchers, as their acquisition supports and completes the whole purpose of vocational-oriented training interventions. </w:t>
      </w:r>
    </w:p>
    <w:p w14:paraId="23D4EEBD" w14:textId="77777777" w:rsidR="0002084E" w:rsidRPr="006C5BEC" w:rsidRDefault="0002084E" w:rsidP="0002084E">
      <w:pPr>
        <w:spacing w:line="240" w:lineRule="auto"/>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Limitations </w:t>
      </w:r>
    </w:p>
    <w:p w14:paraId="3AD79756" w14:textId="77777777" w:rsidR="0002084E" w:rsidRPr="006C5BEC"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The objective of this</w:t>
      </w:r>
      <w:r>
        <w:rPr>
          <w:rFonts w:ascii="Times New Roman" w:eastAsia="Times New Roman" w:hAnsi="Times New Roman" w:cs="Times New Roman"/>
          <w:color w:val="000000" w:themeColor="text1"/>
          <w:sz w:val="24"/>
          <w:szCs w:val="24"/>
          <w:lang w:val="en-US" w:eastAsia="el-GR"/>
        </w:rPr>
        <w:t xml:space="preserve"> literature</w:t>
      </w:r>
      <w:r w:rsidRPr="006C5BEC">
        <w:rPr>
          <w:rFonts w:ascii="Times New Roman" w:eastAsia="Times New Roman" w:hAnsi="Times New Roman" w:cs="Times New Roman"/>
          <w:color w:val="000000" w:themeColor="text1"/>
          <w:sz w:val="24"/>
          <w:szCs w:val="24"/>
          <w:lang w:val="en-US" w:eastAsia="el-GR"/>
        </w:rPr>
        <w:t xml:space="preserve"> review was to investigate the effect of </w:t>
      </w:r>
      <w:r>
        <w:rPr>
          <w:rFonts w:ascii="Times New Roman" w:eastAsia="Times New Roman" w:hAnsi="Times New Roman" w:cs="Times New Roman"/>
          <w:color w:val="000000" w:themeColor="text1"/>
          <w:sz w:val="24"/>
          <w:szCs w:val="24"/>
          <w:lang w:val="en-US" w:eastAsia="el-GR"/>
        </w:rPr>
        <w:t xml:space="preserve">VR intervention </w:t>
      </w:r>
      <w:r w:rsidRPr="006C5BEC">
        <w:rPr>
          <w:rFonts w:ascii="Times New Roman" w:eastAsia="Times New Roman" w:hAnsi="Times New Roman" w:cs="Times New Roman"/>
          <w:color w:val="000000" w:themeColor="text1"/>
          <w:sz w:val="24"/>
          <w:szCs w:val="24"/>
          <w:lang w:val="en-US" w:eastAsia="el-GR"/>
        </w:rPr>
        <w:t xml:space="preserve">on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vocational skills of adolesce</w:t>
      </w:r>
      <w:r>
        <w:rPr>
          <w:rFonts w:ascii="Times New Roman" w:eastAsia="Times New Roman" w:hAnsi="Times New Roman" w:cs="Times New Roman"/>
          <w:color w:val="000000" w:themeColor="text1"/>
          <w:sz w:val="24"/>
          <w:szCs w:val="24"/>
          <w:lang w:val="en-US" w:eastAsia="el-GR"/>
        </w:rPr>
        <w:t>nts and young adults with ASD. Overall, the f</w:t>
      </w:r>
      <w:r w:rsidRPr="006C5BEC">
        <w:rPr>
          <w:rFonts w:ascii="Times New Roman" w:eastAsia="Times New Roman" w:hAnsi="Times New Roman" w:cs="Times New Roman"/>
          <w:color w:val="000000" w:themeColor="text1"/>
          <w:sz w:val="24"/>
          <w:szCs w:val="24"/>
          <w:lang w:val="en-US" w:eastAsia="el-GR"/>
        </w:rPr>
        <w:t xml:space="preserve">indings suggest that in most cases the intervention led to positive effects on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self-efficacy and interview skills</w:t>
      </w:r>
      <w:r>
        <w:rPr>
          <w:rFonts w:ascii="Times New Roman" w:eastAsia="Times New Roman" w:hAnsi="Times New Roman" w:cs="Times New Roman"/>
          <w:color w:val="000000" w:themeColor="text1"/>
          <w:sz w:val="24"/>
          <w:szCs w:val="24"/>
          <w:lang w:val="en-US" w:eastAsia="el-GR"/>
        </w:rPr>
        <w:t xml:space="preserve">, but </w:t>
      </w:r>
      <w:r w:rsidRPr="006C5BEC">
        <w:rPr>
          <w:rFonts w:ascii="Times New Roman" w:eastAsia="Times New Roman" w:hAnsi="Times New Roman" w:cs="Times New Roman"/>
          <w:color w:val="000000" w:themeColor="text1"/>
          <w:sz w:val="24"/>
          <w:szCs w:val="24"/>
          <w:lang w:val="en-US" w:eastAsia="el-GR"/>
        </w:rPr>
        <w:t>several limitations should be mentioned, the main of which is th</w:t>
      </w:r>
      <w:r>
        <w:rPr>
          <w:rFonts w:ascii="Times New Roman" w:eastAsia="Times New Roman" w:hAnsi="Times New Roman" w:cs="Times New Roman"/>
          <w:color w:val="000000" w:themeColor="text1"/>
          <w:sz w:val="24"/>
          <w:szCs w:val="24"/>
          <w:lang w:val="en-US" w:eastAsia="el-GR"/>
        </w:rPr>
        <w:t xml:space="preserve">e small number of studies that met </w:t>
      </w:r>
      <w:r w:rsidRPr="006C5BEC">
        <w:rPr>
          <w:rFonts w:ascii="Times New Roman" w:eastAsia="Times New Roman" w:hAnsi="Times New Roman" w:cs="Times New Roman"/>
          <w:color w:val="000000" w:themeColor="text1"/>
          <w:sz w:val="24"/>
          <w:szCs w:val="24"/>
          <w:lang w:val="en-US" w:eastAsia="el-GR"/>
        </w:rPr>
        <w:t xml:space="preserve">the inclusion and exclusion criteria. The studies were diverse, with wide variation in the </w:t>
      </w:r>
      <w:r>
        <w:rPr>
          <w:rFonts w:ascii="Times New Roman" w:eastAsia="Times New Roman" w:hAnsi="Times New Roman" w:cs="Times New Roman"/>
          <w:color w:val="000000" w:themeColor="text1"/>
          <w:sz w:val="24"/>
          <w:szCs w:val="24"/>
          <w:lang w:val="en-US" w:eastAsia="el-GR"/>
        </w:rPr>
        <w:t xml:space="preserve">intervention </w:t>
      </w:r>
      <w:r w:rsidRPr="006C5BEC">
        <w:rPr>
          <w:rFonts w:ascii="Times New Roman" w:eastAsia="Times New Roman" w:hAnsi="Times New Roman" w:cs="Times New Roman"/>
          <w:color w:val="000000" w:themeColor="text1"/>
          <w:sz w:val="24"/>
          <w:szCs w:val="24"/>
          <w:lang w:val="en-US" w:eastAsia="el-GR"/>
        </w:rPr>
        <w:t>methods and the measurements of vocational skills, sample size</w:t>
      </w:r>
      <w:r>
        <w:rPr>
          <w:rFonts w:ascii="Times New Roman" w:eastAsia="Times New Roman" w:hAnsi="Times New Roman" w:cs="Times New Roman"/>
          <w:color w:val="000000" w:themeColor="text1"/>
          <w:sz w:val="24"/>
          <w:szCs w:val="24"/>
          <w:lang w:val="en-US" w:eastAsia="el-GR"/>
        </w:rPr>
        <w:t>,</w:t>
      </w:r>
      <w:r w:rsidRPr="006C5BEC">
        <w:rPr>
          <w:rFonts w:ascii="Times New Roman" w:eastAsia="Times New Roman" w:hAnsi="Times New Roman" w:cs="Times New Roman"/>
          <w:color w:val="000000" w:themeColor="text1"/>
          <w:sz w:val="24"/>
          <w:szCs w:val="24"/>
          <w:lang w:val="en-US" w:eastAsia="el-GR"/>
        </w:rPr>
        <w:t xml:space="preserve"> and sample characteristics, which affected the </w:t>
      </w:r>
      <w:r>
        <w:rPr>
          <w:rFonts w:ascii="Times New Roman" w:eastAsia="Times New Roman" w:hAnsi="Times New Roman" w:cs="Times New Roman"/>
          <w:color w:val="000000" w:themeColor="text1"/>
          <w:sz w:val="24"/>
          <w:szCs w:val="24"/>
          <w:lang w:val="en-US" w:eastAsia="el-GR"/>
        </w:rPr>
        <w:t>ability to carry out comparison between</w:t>
      </w:r>
      <w:r w:rsidRPr="006C5BEC">
        <w:rPr>
          <w:rFonts w:ascii="Times New Roman" w:eastAsia="Times New Roman" w:hAnsi="Times New Roman" w:cs="Times New Roman"/>
          <w:color w:val="000000" w:themeColor="text1"/>
          <w:sz w:val="24"/>
          <w:szCs w:val="24"/>
          <w:lang w:val="en-US" w:eastAsia="el-GR"/>
        </w:rPr>
        <w:t xml:space="preserve"> studies.</w:t>
      </w:r>
    </w:p>
    <w:p w14:paraId="4EA9D860" w14:textId="77777777" w:rsidR="00757EFC" w:rsidRDefault="00757EFC" w:rsidP="0002084E">
      <w:pPr>
        <w:spacing w:line="240" w:lineRule="auto"/>
        <w:rPr>
          <w:rFonts w:ascii="Times New Roman" w:eastAsia="Times New Roman" w:hAnsi="Times New Roman" w:cs="Times New Roman"/>
          <w:b/>
          <w:bCs/>
          <w:color w:val="000000" w:themeColor="text1"/>
          <w:sz w:val="24"/>
          <w:szCs w:val="24"/>
          <w:lang w:val="en-US" w:eastAsia="el-GR"/>
        </w:rPr>
      </w:pPr>
    </w:p>
    <w:p w14:paraId="7BD58D70" w14:textId="2E7B63A1" w:rsidR="0002084E" w:rsidRPr="006C5BEC" w:rsidRDefault="0002084E" w:rsidP="0002084E">
      <w:pPr>
        <w:spacing w:line="240" w:lineRule="auto"/>
        <w:rPr>
          <w:rFonts w:ascii="Times New Roman" w:eastAsia="Times New Roman" w:hAnsi="Times New Roman" w:cs="Times New Roman"/>
          <w:color w:val="000000" w:themeColor="text1"/>
          <w:sz w:val="24"/>
          <w:szCs w:val="24"/>
          <w:lang w:val="en-US" w:eastAsia="el-GR"/>
        </w:rPr>
      </w:pPr>
      <w:r w:rsidRPr="00730EF6">
        <w:rPr>
          <w:rFonts w:ascii="Times New Roman" w:eastAsia="Times New Roman" w:hAnsi="Times New Roman" w:cs="Times New Roman"/>
          <w:b/>
          <w:bCs/>
          <w:color w:val="000000" w:themeColor="text1"/>
          <w:sz w:val="24"/>
          <w:szCs w:val="24"/>
          <w:lang w:val="en-US" w:eastAsia="el-GR"/>
        </w:rPr>
        <w:t>Conclusion</w:t>
      </w:r>
    </w:p>
    <w:p w14:paraId="4AA001AA" w14:textId="77777777" w:rsidR="0002084E" w:rsidRPr="006C5BEC" w:rsidRDefault="0002084E"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The studies included in this review focused on </w:t>
      </w:r>
      <w:r>
        <w:rPr>
          <w:rFonts w:ascii="Times New Roman" w:eastAsia="Times New Roman" w:hAnsi="Times New Roman" w:cs="Times New Roman"/>
          <w:color w:val="000000" w:themeColor="text1"/>
          <w:sz w:val="24"/>
          <w:szCs w:val="24"/>
          <w:lang w:val="en-US" w:eastAsia="el-GR"/>
        </w:rPr>
        <w:t xml:space="preserve">VR </w:t>
      </w:r>
      <w:r w:rsidRPr="006C5BEC">
        <w:rPr>
          <w:rFonts w:ascii="Times New Roman" w:eastAsia="Times New Roman" w:hAnsi="Times New Roman" w:cs="Times New Roman"/>
          <w:color w:val="000000" w:themeColor="text1"/>
          <w:sz w:val="24"/>
          <w:szCs w:val="24"/>
          <w:lang w:val="en-US" w:eastAsia="el-GR"/>
        </w:rPr>
        <w:t>interventions for the improvement of job interview skills, which are underreported. Interview and conversational skills include making appropriate introductory and closing communication statements</w:t>
      </w:r>
      <w:r>
        <w:rPr>
          <w:rFonts w:ascii="Times New Roman" w:eastAsia="Times New Roman" w:hAnsi="Times New Roman" w:cs="Times New Roman"/>
          <w:color w:val="000000" w:themeColor="text1"/>
          <w:sz w:val="24"/>
          <w:szCs w:val="24"/>
          <w:lang w:val="en-US" w:eastAsia="el-GR"/>
        </w:rPr>
        <w:t>, sounding positive, interested and</w:t>
      </w:r>
      <w:r w:rsidRPr="006C5BEC">
        <w:rPr>
          <w:rFonts w:ascii="Times New Roman" w:eastAsia="Times New Roman" w:hAnsi="Times New Roman" w:cs="Times New Roman"/>
          <w:color w:val="000000" w:themeColor="text1"/>
          <w:sz w:val="24"/>
          <w:szCs w:val="24"/>
          <w:lang w:val="en-US" w:eastAsia="el-GR"/>
        </w:rPr>
        <w:t xml:space="preserve"> honest, being a team player, </w:t>
      </w:r>
      <w:r>
        <w:rPr>
          <w:rFonts w:ascii="Times New Roman" w:eastAsia="Times New Roman" w:hAnsi="Times New Roman" w:cs="Times New Roman"/>
          <w:color w:val="000000" w:themeColor="text1"/>
          <w:sz w:val="24"/>
          <w:szCs w:val="24"/>
          <w:lang w:val="en-US" w:eastAsia="el-GR"/>
        </w:rPr>
        <w:t xml:space="preserve">and </w:t>
      </w:r>
      <w:r w:rsidRPr="006C5BEC">
        <w:rPr>
          <w:rFonts w:ascii="Times New Roman" w:eastAsia="Times New Roman" w:hAnsi="Times New Roman" w:cs="Times New Roman"/>
          <w:color w:val="000000" w:themeColor="text1"/>
          <w:sz w:val="24"/>
          <w:szCs w:val="24"/>
          <w:lang w:val="en-US" w:eastAsia="el-GR"/>
        </w:rPr>
        <w:t>demonstrating confidence and professionalism,</w:t>
      </w:r>
      <w:r w:rsidRPr="006C5BEC">
        <w:rPr>
          <w:rFonts w:ascii="Times New Roman" w:eastAsia="Times New Roman" w:hAnsi="Times New Roman" w:cs="Times New Roman"/>
          <w:i/>
          <w:iCs/>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 xml:space="preserve">and the features that accompany those responses (i.e., posture, eye contact, approximation, </w:t>
      </w:r>
      <w:r>
        <w:rPr>
          <w:rFonts w:ascii="Times New Roman" w:eastAsia="Times New Roman" w:hAnsi="Times New Roman" w:cs="Times New Roman"/>
          <w:color w:val="000000" w:themeColor="text1"/>
          <w:sz w:val="24"/>
          <w:szCs w:val="24"/>
          <w:lang w:val="en-US" w:eastAsia="el-GR"/>
        </w:rPr>
        <w:t xml:space="preserve">understanding of </w:t>
      </w:r>
      <w:r w:rsidRPr="006C5BEC">
        <w:rPr>
          <w:rFonts w:ascii="Times New Roman" w:eastAsia="Times New Roman" w:hAnsi="Times New Roman" w:cs="Times New Roman"/>
          <w:color w:val="000000" w:themeColor="text1"/>
          <w:sz w:val="24"/>
          <w:szCs w:val="24"/>
          <w:lang w:val="en-US" w:eastAsia="el-GR"/>
        </w:rPr>
        <w:t>the effect of social expression)</w:t>
      </w:r>
      <w:r>
        <w:rPr>
          <w:rFonts w:ascii="Times New Roman" w:eastAsia="Times New Roman" w:hAnsi="Times New Roman" w:cs="Times New Roman"/>
          <w:color w:val="000000" w:themeColor="text1"/>
          <w:sz w:val="24"/>
          <w:szCs w:val="24"/>
          <w:lang w:val="en-US" w:eastAsia="el-GR"/>
        </w:rPr>
        <w:t>. These skills</w:t>
      </w:r>
      <w:r w:rsidRPr="006C5BEC">
        <w:rPr>
          <w:rFonts w:ascii="Times New Roman" w:eastAsia="Times New Roman" w:hAnsi="Times New Roman" w:cs="Times New Roman"/>
          <w:color w:val="000000" w:themeColor="text1"/>
          <w:sz w:val="24"/>
          <w:szCs w:val="24"/>
          <w:lang w:val="en-US" w:eastAsia="el-GR"/>
        </w:rPr>
        <w:t xml:space="preserve"> may increase the possib</w:t>
      </w:r>
      <w:r>
        <w:rPr>
          <w:rFonts w:ascii="Times New Roman" w:eastAsia="Times New Roman" w:hAnsi="Times New Roman" w:cs="Times New Roman"/>
          <w:color w:val="000000" w:themeColor="text1"/>
          <w:sz w:val="24"/>
          <w:szCs w:val="24"/>
          <w:lang w:val="en-US" w:eastAsia="el-GR"/>
        </w:rPr>
        <w:t xml:space="preserve">ility of being hired. Participation </w:t>
      </w:r>
      <w:r w:rsidRPr="006C5BEC">
        <w:rPr>
          <w:rFonts w:ascii="Times New Roman" w:eastAsia="Times New Roman" w:hAnsi="Times New Roman" w:cs="Times New Roman"/>
          <w:color w:val="000000" w:themeColor="text1"/>
          <w:sz w:val="24"/>
          <w:szCs w:val="24"/>
          <w:lang w:val="en-US" w:eastAsia="el-GR"/>
        </w:rPr>
        <w:t>in a job interview can be a significant source of anxiety for many individuals with ASD</w:t>
      </w:r>
      <w:r>
        <w:rPr>
          <w:rFonts w:ascii="Times New Roman" w:eastAsia="Times New Roman" w:hAnsi="Times New Roman" w:cs="Times New Roman"/>
          <w:color w:val="000000" w:themeColor="text1"/>
          <w:sz w:val="24"/>
          <w:szCs w:val="24"/>
          <w:lang w:val="en-US" w:eastAsia="el-GR"/>
        </w:rPr>
        <w:t xml:space="preserve">, related to </w:t>
      </w:r>
      <w:r w:rsidRPr="006C5BEC">
        <w:rPr>
          <w:rFonts w:ascii="Times New Roman" w:eastAsia="Times New Roman" w:hAnsi="Times New Roman" w:cs="Times New Roman"/>
          <w:color w:val="000000" w:themeColor="text1"/>
          <w:sz w:val="24"/>
          <w:szCs w:val="24"/>
          <w:lang w:val="en-US" w:eastAsia="el-GR"/>
        </w:rPr>
        <w:t>appearance, communication, performance, and behavior)</w:t>
      </w:r>
      <w:r>
        <w:rPr>
          <w:rFonts w:ascii="Times New Roman" w:eastAsia="Times New Roman" w:hAnsi="Times New Roman" w:cs="Times New Roman"/>
          <w:color w:val="000000" w:themeColor="text1"/>
          <w:sz w:val="24"/>
          <w:szCs w:val="24"/>
          <w:lang w:val="en-US" w:eastAsia="el-GR"/>
        </w:rPr>
        <w:t>. This anxiety may restrict</w:t>
      </w:r>
      <w:r w:rsidRPr="006C5BEC">
        <w:rPr>
          <w:rFonts w:ascii="Times New Roman" w:eastAsia="Times New Roman" w:hAnsi="Times New Roman" w:cs="Times New Roman"/>
          <w:color w:val="000000" w:themeColor="text1"/>
          <w:sz w:val="24"/>
          <w:szCs w:val="24"/>
          <w:lang w:val="en-US" w:eastAsia="el-GR"/>
        </w:rPr>
        <w:t xml:space="preserve"> the</w:t>
      </w:r>
      <w:r>
        <w:rPr>
          <w:rFonts w:ascii="Times New Roman" w:eastAsia="Times New Roman" w:hAnsi="Times New Roman" w:cs="Times New Roman"/>
          <w:color w:val="000000" w:themeColor="text1"/>
          <w:sz w:val="24"/>
          <w:szCs w:val="24"/>
          <w:lang w:val="en-US" w:eastAsia="el-GR"/>
        </w:rPr>
        <w:t>ir</w:t>
      </w:r>
      <w:r w:rsidRPr="006C5BEC">
        <w:rPr>
          <w:rFonts w:ascii="Times New Roman" w:eastAsia="Times New Roman" w:hAnsi="Times New Roman" w:cs="Times New Roman"/>
          <w:color w:val="000000" w:themeColor="text1"/>
          <w:sz w:val="24"/>
          <w:szCs w:val="24"/>
          <w:lang w:val="en-US" w:eastAsia="el-GR"/>
        </w:rPr>
        <w:t xml:space="preserve"> success in job</w:t>
      </w:r>
      <w:r>
        <w:rPr>
          <w:rFonts w:ascii="Times New Roman" w:eastAsia="Times New Roman" w:hAnsi="Times New Roman" w:cs="Times New Roman"/>
          <w:color w:val="000000" w:themeColor="text1"/>
          <w:sz w:val="24"/>
          <w:szCs w:val="24"/>
          <w:lang w:val="en-US" w:eastAsia="el-GR"/>
        </w:rPr>
        <w:t xml:space="preserve">-seeking activities, and particularly in </w:t>
      </w:r>
      <w:r w:rsidRPr="006C5BEC">
        <w:rPr>
          <w:rFonts w:ascii="Times New Roman" w:eastAsia="Times New Roman" w:hAnsi="Times New Roman" w:cs="Times New Roman"/>
          <w:color w:val="000000" w:themeColor="text1"/>
          <w:sz w:val="24"/>
          <w:szCs w:val="24"/>
          <w:lang w:val="en-US" w:eastAsia="el-GR"/>
        </w:rPr>
        <w:t>interview</w:t>
      </w:r>
      <w:r>
        <w:rPr>
          <w:rFonts w:ascii="Times New Roman" w:eastAsia="Times New Roman" w:hAnsi="Times New Roman" w:cs="Times New Roman"/>
          <w:color w:val="000000" w:themeColor="text1"/>
          <w:sz w:val="24"/>
          <w:szCs w:val="24"/>
          <w:lang w:val="en-US" w:eastAsia="el-GR"/>
        </w:rPr>
        <w:t>s. I</w:t>
      </w:r>
      <w:r w:rsidRPr="006C5BEC">
        <w:rPr>
          <w:rFonts w:ascii="Times New Roman" w:eastAsia="Times New Roman" w:hAnsi="Times New Roman" w:cs="Times New Roman"/>
          <w:color w:val="000000" w:themeColor="text1"/>
          <w:sz w:val="24"/>
          <w:szCs w:val="24"/>
          <w:lang w:val="en-US" w:eastAsia="el-GR"/>
        </w:rPr>
        <w:t xml:space="preserve">nterventions </w:t>
      </w:r>
      <w:r>
        <w:rPr>
          <w:rFonts w:ascii="Times New Roman" w:eastAsia="Times New Roman" w:hAnsi="Times New Roman" w:cs="Times New Roman"/>
          <w:color w:val="000000" w:themeColor="text1"/>
          <w:sz w:val="24"/>
          <w:szCs w:val="24"/>
          <w:lang w:val="en-US" w:eastAsia="el-GR"/>
        </w:rPr>
        <w:t xml:space="preserve">to enhance interviewing skills </w:t>
      </w:r>
      <w:r w:rsidRPr="006C5BEC">
        <w:rPr>
          <w:rFonts w:ascii="Times New Roman" w:eastAsia="Times New Roman" w:hAnsi="Times New Roman" w:cs="Times New Roman"/>
          <w:color w:val="000000" w:themeColor="text1"/>
          <w:sz w:val="24"/>
          <w:szCs w:val="24"/>
          <w:lang w:val="en-US" w:eastAsia="el-GR"/>
        </w:rPr>
        <w:t xml:space="preserve">may reduce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barriers to obtaining and maintaining a job.</w:t>
      </w:r>
    </w:p>
    <w:p w14:paraId="776CB9E3" w14:textId="77777777" w:rsidR="0002084E" w:rsidRDefault="0002084E" w:rsidP="0002084E">
      <w:pPr>
        <w:spacing w:before="240"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 xml:space="preserve">This review demonstrated the efficacy of the VR interventions in </w:t>
      </w:r>
      <w:r>
        <w:rPr>
          <w:rFonts w:ascii="Times New Roman" w:eastAsia="Times New Roman" w:hAnsi="Times New Roman" w:cs="Times New Roman"/>
          <w:color w:val="000000" w:themeColor="text1"/>
          <w:sz w:val="24"/>
          <w:szCs w:val="24"/>
          <w:lang w:val="en-US" w:eastAsia="el-GR"/>
        </w:rPr>
        <w:t xml:space="preserve">the </w:t>
      </w:r>
      <w:r w:rsidRPr="006C5BEC">
        <w:rPr>
          <w:rFonts w:ascii="Times New Roman" w:eastAsia="Times New Roman" w:hAnsi="Times New Roman" w:cs="Times New Roman"/>
          <w:color w:val="000000" w:themeColor="text1"/>
          <w:sz w:val="24"/>
          <w:szCs w:val="24"/>
          <w:lang w:val="en-US" w:eastAsia="el-GR"/>
        </w:rPr>
        <w:t xml:space="preserve">employment outcomes of adolescents and young adults with ASD. </w:t>
      </w:r>
      <w:r>
        <w:rPr>
          <w:rFonts w:ascii="Times New Roman" w:eastAsia="Times New Roman" w:hAnsi="Times New Roman" w:cs="Times New Roman"/>
          <w:color w:val="000000" w:themeColor="text1"/>
          <w:sz w:val="24"/>
          <w:szCs w:val="24"/>
          <w:lang w:val="en-US" w:eastAsia="el-GR"/>
        </w:rPr>
        <w:t xml:space="preserve">It appears that </w:t>
      </w:r>
      <w:r w:rsidRPr="006C5BEC">
        <w:rPr>
          <w:rFonts w:ascii="Times New Roman" w:eastAsia="Times New Roman" w:hAnsi="Times New Roman" w:cs="Times New Roman"/>
          <w:color w:val="000000" w:themeColor="text1"/>
          <w:sz w:val="24"/>
          <w:szCs w:val="24"/>
          <w:lang w:val="en-US" w:eastAsia="el-GR"/>
        </w:rPr>
        <w:t>VR interventions</w:t>
      </w:r>
      <w:r>
        <w:rPr>
          <w:rFonts w:ascii="Times New Roman" w:eastAsia="Times New Roman" w:hAnsi="Times New Roman" w:cs="Times New Roman"/>
          <w:color w:val="000000" w:themeColor="text1"/>
          <w:sz w:val="24"/>
          <w:szCs w:val="24"/>
          <w:lang w:val="en-US" w:eastAsia="el-GR"/>
        </w:rPr>
        <w:t xml:space="preserve"> have demonstrated positive results, thus providing therapists, teachers, and researchers with a useful means to help and support autistic adolescents and young adults. These interventions focused on vocational skills, in particular job interview skills. </w:t>
      </w:r>
    </w:p>
    <w:p w14:paraId="21241F38" w14:textId="77777777" w:rsidR="0002084E" w:rsidRPr="0002084E"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color w:val="000000" w:themeColor="text1"/>
          <w:sz w:val="24"/>
          <w:szCs w:val="24"/>
          <w:lang w:val="en-US" w:eastAsia="el-GR"/>
        </w:rPr>
        <w:t>To conclude, based on this systematic review, further investigation needs to be carried out to verify the effects of VR</w:t>
      </w:r>
      <w:r>
        <w:rPr>
          <w:rFonts w:ascii="Times New Roman" w:eastAsia="Times New Roman" w:hAnsi="Times New Roman" w:cs="Times New Roman"/>
          <w:color w:val="000000" w:themeColor="text1"/>
          <w:sz w:val="24"/>
          <w:szCs w:val="24"/>
          <w:lang w:val="en-US" w:eastAsia="el-GR"/>
        </w:rPr>
        <w:t xml:space="preserve"> intervention</w:t>
      </w:r>
      <w:r w:rsidRPr="006C5BEC">
        <w:rPr>
          <w:rFonts w:ascii="Times New Roman" w:eastAsia="Times New Roman" w:hAnsi="Times New Roman" w:cs="Times New Roman"/>
          <w:color w:val="000000" w:themeColor="text1"/>
          <w:sz w:val="24"/>
          <w:szCs w:val="24"/>
          <w:lang w:val="en-US" w:eastAsia="el-GR"/>
        </w:rPr>
        <w:t xml:space="preserve"> on vocational skills in this population. It would be helpful to review studies published in languages other than English to provide an overall picture from different cultural contexts. If consistent findings are confirmed by replication and follow-up</w:t>
      </w:r>
      <w:r>
        <w:rPr>
          <w:rFonts w:ascii="Times New Roman" w:eastAsia="Times New Roman" w:hAnsi="Times New Roman" w:cs="Times New Roman"/>
          <w:color w:val="000000" w:themeColor="text1"/>
          <w:sz w:val="24"/>
          <w:szCs w:val="24"/>
          <w:lang w:val="en-US" w:eastAsia="el-GR"/>
        </w:rPr>
        <w:t xml:space="preserve"> </w:t>
      </w:r>
      <w:r w:rsidRPr="006C5BEC">
        <w:rPr>
          <w:rFonts w:ascii="Times New Roman" w:eastAsia="Times New Roman" w:hAnsi="Times New Roman" w:cs="Times New Roman"/>
          <w:color w:val="000000" w:themeColor="text1"/>
          <w:sz w:val="24"/>
          <w:szCs w:val="24"/>
          <w:lang w:val="en-US" w:eastAsia="el-GR"/>
        </w:rPr>
        <w:t>s</w:t>
      </w:r>
      <w:r>
        <w:rPr>
          <w:rFonts w:ascii="Times New Roman" w:eastAsia="Times New Roman" w:hAnsi="Times New Roman" w:cs="Times New Roman"/>
          <w:color w:val="000000" w:themeColor="text1"/>
          <w:sz w:val="24"/>
          <w:szCs w:val="24"/>
          <w:lang w:val="en-US" w:eastAsia="el-GR"/>
        </w:rPr>
        <w:t>tudies,</w:t>
      </w:r>
      <w:r w:rsidRPr="006C5BEC">
        <w:rPr>
          <w:rFonts w:ascii="Times New Roman" w:eastAsia="Times New Roman" w:hAnsi="Times New Roman" w:cs="Times New Roman"/>
          <w:color w:val="000000" w:themeColor="text1"/>
          <w:sz w:val="24"/>
          <w:szCs w:val="24"/>
          <w:lang w:val="en-US" w:eastAsia="el-GR"/>
        </w:rPr>
        <w:t xml:space="preserve"> conclusions could be made about the eff</w:t>
      </w:r>
      <w:r>
        <w:rPr>
          <w:rFonts w:ascii="Times New Roman" w:eastAsia="Times New Roman" w:hAnsi="Times New Roman" w:cs="Times New Roman"/>
          <w:color w:val="000000" w:themeColor="text1"/>
          <w:sz w:val="24"/>
          <w:szCs w:val="24"/>
          <w:lang w:val="en-US" w:eastAsia="el-GR"/>
        </w:rPr>
        <w:t xml:space="preserve">ectiveness of each intervention, which would result in </w:t>
      </w:r>
      <w:r w:rsidRPr="006C5BEC">
        <w:rPr>
          <w:rFonts w:ascii="Times New Roman" w:eastAsia="Times New Roman" w:hAnsi="Times New Roman" w:cs="Times New Roman"/>
          <w:color w:val="000000" w:themeColor="text1"/>
          <w:sz w:val="24"/>
          <w:szCs w:val="24"/>
          <w:lang w:val="en-US" w:eastAsia="el-GR"/>
        </w:rPr>
        <w:t xml:space="preserve">better </w:t>
      </w:r>
      <w:r>
        <w:rPr>
          <w:rFonts w:ascii="Times New Roman" w:eastAsia="Times New Roman" w:hAnsi="Times New Roman" w:cs="Times New Roman"/>
          <w:color w:val="000000" w:themeColor="text1"/>
          <w:sz w:val="24"/>
          <w:szCs w:val="24"/>
          <w:lang w:val="en-US" w:eastAsia="el-GR"/>
        </w:rPr>
        <w:t xml:space="preserve">vocational support for </w:t>
      </w:r>
      <w:r w:rsidRPr="006C5BEC">
        <w:rPr>
          <w:rFonts w:ascii="Times New Roman" w:eastAsia="Times New Roman" w:hAnsi="Times New Roman" w:cs="Times New Roman"/>
          <w:color w:val="000000" w:themeColor="text1"/>
          <w:sz w:val="24"/>
          <w:szCs w:val="24"/>
          <w:lang w:val="en-US" w:eastAsia="el-GR"/>
        </w:rPr>
        <w:t xml:space="preserve">adolescents and young adults with ASD, with implications not only </w:t>
      </w:r>
      <w:r>
        <w:rPr>
          <w:rFonts w:ascii="Times New Roman" w:eastAsia="Times New Roman" w:hAnsi="Times New Roman" w:cs="Times New Roman"/>
          <w:color w:val="000000" w:themeColor="text1"/>
          <w:sz w:val="24"/>
          <w:szCs w:val="24"/>
          <w:lang w:val="en-US" w:eastAsia="el-GR"/>
        </w:rPr>
        <w:t>for</w:t>
      </w:r>
      <w:r w:rsidRPr="006C5BEC">
        <w:rPr>
          <w:rFonts w:ascii="Times New Roman" w:eastAsia="Times New Roman" w:hAnsi="Times New Roman" w:cs="Times New Roman"/>
          <w:color w:val="000000" w:themeColor="text1"/>
          <w:sz w:val="24"/>
          <w:szCs w:val="24"/>
          <w:lang w:val="en-US" w:eastAsia="el-GR"/>
        </w:rPr>
        <w:t xml:space="preserve"> themselves but also </w:t>
      </w:r>
      <w:r>
        <w:rPr>
          <w:rFonts w:ascii="Times New Roman" w:eastAsia="Times New Roman" w:hAnsi="Times New Roman" w:cs="Times New Roman"/>
          <w:color w:val="000000" w:themeColor="text1"/>
          <w:sz w:val="24"/>
          <w:szCs w:val="24"/>
          <w:lang w:val="en-US" w:eastAsia="el-GR"/>
        </w:rPr>
        <w:t>for</w:t>
      </w:r>
      <w:r w:rsidRPr="006C5BEC">
        <w:rPr>
          <w:rFonts w:ascii="Times New Roman" w:eastAsia="Times New Roman" w:hAnsi="Times New Roman" w:cs="Times New Roman"/>
          <w:color w:val="000000" w:themeColor="text1"/>
          <w:sz w:val="24"/>
          <w:szCs w:val="24"/>
          <w:lang w:val="en-US" w:eastAsia="el-GR"/>
        </w:rPr>
        <w:t xml:space="preserve"> their families and the community in general.</w:t>
      </w:r>
    </w:p>
    <w:p w14:paraId="01CE7499" w14:textId="77777777" w:rsidR="0002084E" w:rsidRDefault="0002084E" w:rsidP="0002084E">
      <w:pPr>
        <w:spacing w:line="240" w:lineRule="auto"/>
        <w:jc w:val="both"/>
        <w:rPr>
          <w:rFonts w:ascii="Times New Roman" w:eastAsia="Times New Roman" w:hAnsi="Times New Roman" w:cs="Times New Roman"/>
          <w:i/>
          <w:iCs/>
          <w:color w:val="000000" w:themeColor="text1"/>
          <w:sz w:val="24"/>
          <w:szCs w:val="24"/>
          <w:lang w:val="en-US" w:eastAsia="el-GR"/>
        </w:rPr>
      </w:pPr>
    </w:p>
    <w:p w14:paraId="25333026" w14:textId="77777777" w:rsidR="0002084E" w:rsidRDefault="0002084E" w:rsidP="0002084E">
      <w:pPr>
        <w:rPr>
          <w:rFonts w:ascii="Times New Roman" w:hAnsi="Times New Roman"/>
          <w:sz w:val="24"/>
          <w:szCs w:val="24"/>
          <w:lang w:val="en-US"/>
        </w:rPr>
      </w:pPr>
      <w:r w:rsidRPr="000F6642">
        <w:rPr>
          <w:rFonts w:ascii="Times New Roman" w:hAnsi="Times New Roman"/>
          <w:b/>
          <w:sz w:val="24"/>
          <w:szCs w:val="24"/>
          <w:lang w:val="en-US"/>
        </w:rPr>
        <w:t>Table 3.</w:t>
      </w:r>
      <w:r w:rsidRPr="003D635D">
        <w:rPr>
          <w:rFonts w:ascii="Times New Roman" w:hAnsi="Times New Roman"/>
          <w:sz w:val="24"/>
          <w:szCs w:val="24"/>
          <w:lang w:val="en-US"/>
        </w:rPr>
        <w:t xml:space="preserve"> Review of </w:t>
      </w:r>
      <w:r>
        <w:rPr>
          <w:rFonts w:ascii="Times New Roman" w:hAnsi="Times New Roman"/>
          <w:sz w:val="24"/>
          <w:szCs w:val="24"/>
          <w:lang w:val="en-US"/>
        </w:rPr>
        <w:t>virtual reality (</w:t>
      </w:r>
      <w:r w:rsidRPr="003D635D">
        <w:rPr>
          <w:rFonts w:ascii="Times New Roman" w:hAnsi="Times New Roman"/>
          <w:sz w:val="24"/>
          <w:szCs w:val="24"/>
          <w:lang w:val="en-US"/>
        </w:rPr>
        <w:t>VR</w:t>
      </w:r>
      <w:r>
        <w:rPr>
          <w:rFonts w:ascii="Times New Roman" w:hAnsi="Times New Roman"/>
          <w:sz w:val="24"/>
          <w:szCs w:val="24"/>
          <w:lang w:val="en-US"/>
        </w:rPr>
        <w:t>)</w:t>
      </w:r>
      <w:r w:rsidRPr="003D635D">
        <w:rPr>
          <w:rFonts w:ascii="Times New Roman" w:hAnsi="Times New Roman"/>
          <w:sz w:val="24"/>
          <w:szCs w:val="24"/>
          <w:lang w:val="en-US"/>
        </w:rPr>
        <w:t xml:space="preserve"> interventions for adolescents and young adults with </w:t>
      </w:r>
      <w:r>
        <w:rPr>
          <w:rFonts w:ascii="Times New Roman" w:hAnsi="Times New Roman"/>
          <w:sz w:val="24"/>
          <w:szCs w:val="24"/>
          <w:lang w:val="en-US"/>
        </w:rPr>
        <w:t>autism spectrum disorder (</w:t>
      </w:r>
      <w:r w:rsidRPr="003D635D">
        <w:rPr>
          <w:rFonts w:ascii="Times New Roman" w:hAnsi="Times New Roman"/>
          <w:sz w:val="24"/>
          <w:szCs w:val="24"/>
          <w:lang w:val="en-US"/>
        </w:rPr>
        <w:t>ASD</w:t>
      </w:r>
      <w:r>
        <w:rPr>
          <w:rFonts w:ascii="Times New Roman" w:hAnsi="Times New Roman"/>
          <w:sz w:val="24"/>
          <w:szCs w:val="24"/>
          <w:lang w:val="en-US"/>
        </w:rPr>
        <w:t>)</w:t>
      </w:r>
      <w:r w:rsidRPr="003D635D">
        <w:rPr>
          <w:rFonts w:ascii="Times New Roman" w:hAnsi="Times New Roman"/>
          <w:sz w:val="24"/>
          <w:szCs w:val="24"/>
          <w:lang w:val="en-US"/>
        </w:rPr>
        <w:t xml:space="preserve">: Research quality indicators of group studies </w:t>
      </w:r>
      <w:r>
        <w:rPr>
          <w:rFonts w:ascii="Times New Roman" w:hAnsi="Times New Roman"/>
          <w:sz w:val="24"/>
          <w:szCs w:val="24"/>
          <w:lang w:val="en-US"/>
        </w:rPr>
        <w:t>(N=7)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610"/>
        <w:gridCol w:w="488"/>
        <w:gridCol w:w="476"/>
        <w:gridCol w:w="476"/>
        <w:gridCol w:w="850"/>
        <w:gridCol w:w="529"/>
        <w:gridCol w:w="529"/>
        <w:gridCol w:w="529"/>
        <w:gridCol w:w="527"/>
        <w:gridCol w:w="435"/>
        <w:gridCol w:w="456"/>
        <w:gridCol w:w="636"/>
        <w:gridCol w:w="456"/>
        <w:gridCol w:w="435"/>
        <w:gridCol w:w="743"/>
      </w:tblGrid>
      <w:tr w:rsidR="0002084E" w:rsidRPr="00C51AC1" w14:paraId="6244EA36" w14:textId="77777777" w:rsidTr="00A65A20">
        <w:trPr>
          <w:cantSplit/>
          <w:trHeight w:val="458"/>
        </w:trPr>
        <w:tc>
          <w:tcPr>
            <w:tcW w:w="583" w:type="pct"/>
          </w:tcPr>
          <w:p w14:paraId="37CAEE75" w14:textId="77777777" w:rsidR="0002084E" w:rsidRPr="00E574BF"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p>
        </w:tc>
        <w:tc>
          <w:tcPr>
            <w:tcW w:w="4009" w:type="pct"/>
            <w:gridSpan w:val="14"/>
          </w:tcPr>
          <w:p w14:paraId="7F2AD15F" w14:textId="77777777" w:rsidR="0002084E" w:rsidRPr="00C51AC1" w:rsidRDefault="0002084E" w:rsidP="00227B87">
            <w:pPr>
              <w:spacing w:after="0" w:line="240" w:lineRule="auto"/>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Quality Indicators</w:t>
            </w:r>
          </w:p>
        </w:tc>
        <w:tc>
          <w:tcPr>
            <w:tcW w:w="408" w:type="pct"/>
          </w:tcPr>
          <w:p w14:paraId="28AF25AB" w14:textId="77777777" w:rsidR="0002084E" w:rsidRPr="00C51AC1" w:rsidRDefault="0002084E" w:rsidP="00227B87">
            <w:pPr>
              <w:spacing w:after="0" w:line="240" w:lineRule="auto"/>
              <w:jc w:val="center"/>
              <w:rPr>
                <w:rFonts w:ascii="Times New Roman" w:eastAsia="Arial" w:hAnsi="Times New Roman" w:cs="Arial"/>
                <w:sz w:val="18"/>
                <w:szCs w:val="18"/>
                <w:lang w:eastAsia="el-GR"/>
              </w:rPr>
            </w:pPr>
          </w:p>
        </w:tc>
      </w:tr>
      <w:tr w:rsidR="0002084E" w:rsidRPr="00C51AC1" w14:paraId="48EB85AF" w14:textId="77777777" w:rsidTr="00A65A20">
        <w:trPr>
          <w:cantSplit/>
          <w:trHeight w:val="458"/>
        </w:trPr>
        <w:tc>
          <w:tcPr>
            <w:tcW w:w="583" w:type="pct"/>
          </w:tcPr>
          <w:p w14:paraId="08D9F256"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p>
        </w:tc>
        <w:tc>
          <w:tcPr>
            <w:tcW w:w="1852" w:type="pct"/>
            <w:gridSpan w:val="6"/>
          </w:tcPr>
          <w:p w14:paraId="2C32831E" w14:textId="77777777" w:rsidR="0002084E" w:rsidRPr="00C51AC1" w:rsidRDefault="0002084E" w:rsidP="00227B87">
            <w:pPr>
              <w:spacing w:after="0" w:line="240" w:lineRule="auto"/>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Primary Quality Indicators</w:t>
            </w:r>
          </w:p>
        </w:tc>
        <w:tc>
          <w:tcPr>
            <w:tcW w:w="2157" w:type="pct"/>
            <w:gridSpan w:val="8"/>
          </w:tcPr>
          <w:p w14:paraId="28DCE061" w14:textId="77777777" w:rsidR="0002084E" w:rsidRPr="00C51AC1" w:rsidRDefault="0002084E" w:rsidP="00227B87">
            <w:pPr>
              <w:spacing w:after="0" w:line="240" w:lineRule="auto"/>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Secondary Quality Indicators</w:t>
            </w:r>
          </w:p>
        </w:tc>
        <w:tc>
          <w:tcPr>
            <w:tcW w:w="408" w:type="pct"/>
          </w:tcPr>
          <w:p w14:paraId="3C98B1D8" w14:textId="77777777" w:rsidR="0002084E" w:rsidRPr="00C51AC1" w:rsidRDefault="0002084E" w:rsidP="00227B87">
            <w:pPr>
              <w:spacing w:after="0" w:line="240" w:lineRule="auto"/>
              <w:jc w:val="center"/>
              <w:rPr>
                <w:rFonts w:ascii="Times New Roman" w:eastAsia="Arial" w:hAnsi="Times New Roman" w:cs="Arial"/>
                <w:sz w:val="18"/>
                <w:szCs w:val="18"/>
                <w:lang w:eastAsia="el-GR"/>
              </w:rPr>
            </w:pPr>
          </w:p>
        </w:tc>
      </w:tr>
      <w:tr w:rsidR="0002084E" w:rsidRPr="00C51AC1" w14:paraId="1667A4F0" w14:textId="77777777" w:rsidTr="00A65A20">
        <w:trPr>
          <w:cantSplit/>
          <w:trHeight w:val="1134"/>
        </w:trPr>
        <w:tc>
          <w:tcPr>
            <w:tcW w:w="583" w:type="pct"/>
          </w:tcPr>
          <w:p w14:paraId="0E7458BA"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p>
          <w:p w14:paraId="207C9C5B"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p>
          <w:p w14:paraId="67871F28"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p>
          <w:p w14:paraId="45C3220A" w14:textId="77777777" w:rsidR="0002084E" w:rsidRPr="00C51AC1" w:rsidRDefault="0002084E" w:rsidP="00227B87">
            <w:pPr>
              <w:spacing w:after="240" w:line="240" w:lineRule="auto"/>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 xml:space="preserve">Studies </w:t>
            </w:r>
          </w:p>
          <w:p w14:paraId="69FDB1AC" w14:textId="77777777" w:rsidR="0002084E" w:rsidRPr="00C51AC1" w:rsidRDefault="0002084E" w:rsidP="00227B87">
            <w:pPr>
              <w:spacing w:after="0" w:line="240" w:lineRule="auto"/>
              <w:rPr>
                <w:rFonts w:ascii="Times New Roman" w:eastAsia="Times New Roman" w:hAnsi="Times New Roman" w:cs="Arial"/>
                <w:i/>
                <w:color w:val="000000"/>
                <w:sz w:val="18"/>
                <w:szCs w:val="18"/>
                <w:shd w:val="clear" w:color="auto" w:fill="FFFFFF"/>
                <w:lang w:eastAsia="el-GR"/>
              </w:rPr>
            </w:pPr>
          </w:p>
        </w:tc>
        <w:tc>
          <w:tcPr>
            <w:tcW w:w="336" w:type="pct"/>
            <w:textDirection w:val="btLr"/>
          </w:tcPr>
          <w:p w14:paraId="4495FDBC"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Participant characteristics</w:t>
            </w:r>
          </w:p>
        </w:tc>
        <w:tc>
          <w:tcPr>
            <w:tcW w:w="270" w:type="pct"/>
            <w:textDirection w:val="btLr"/>
          </w:tcPr>
          <w:p w14:paraId="4933DE80"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Independent variable</w:t>
            </w:r>
          </w:p>
        </w:tc>
        <w:tc>
          <w:tcPr>
            <w:tcW w:w="255" w:type="pct"/>
            <w:textDirection w:val="btLr"/>
          </w:tcPr>
          <w:p w14:paraId="65EBC018"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Comparison condition</w:t>
            </w:r>
          </w:p>
        </w:tc>
        <w:tc>
          <w:tcPr>
            <w:tcW w:w="233" w:type="pct"/>
            <w:textDirection w:val="btLr"/>
          </w:tcPr>
          <w:p w14:paraId="203552A1"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Dependent variable</w:t>
            </w:r>
          </w:p>
        </w:tc>
        <w:tc>
          <w:tcPr>
            <w:tcW w:w="466" w:type="pct"/>
            <w:textDirection w:val="btLr"/>
          </w:tcPr>
          <w:p w14:paraId="38AFB245" w14:textId="77777777" w:rsidR="0002084E" w:rsidRPr="00E574BF"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val="en-US" w:eastAsia="el-GR"/>
              </w:rPr>
            </w:pPr>
            <w:r w:rsidRPr="00E574BF">
              <w:rPr>
                <w:rFonts w:ascii="Times New Roman" w:eastAsia="Arial" w:hAnsi="Times New Roman" w:cs="Arial"/>
                <w:sz w:val="18"/>
                <w:szCs w:val="18"/>
                <w:lang w:val="en-US" w:eastAsia="el-GR"/>
              </w:rPr>
              <w:t>Link between research question and data analysis</w:t>
            </w:r>
          </w:p>
        </w:tc>
        <w:tc>
          <w:tcPr>
            <w:tcW w:w="292" w:type="pct"/>
            <w:textDirection w:val="btLr"/>
          </w:tcPr>
          <w:p w14:paraId="4756DB5B"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Use of statistical tests</w:t>
            </w:r>
          </w:p>
        </w:tc>
        <w:tc>
          <w:tcPr>
            <w:tcW w:w="292" w:type="pct"/>
            <w:textDirection w:val="btLr"/>
          </w:tcPr>
          <w:p w14:paraId="6A2A072D"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Random assignment</w:t>
            </w:r>
          </w:p>
        </w:tc>
        <w:tc>
          <w:tcPr>
            <w:tcW w:w="292" w:type="pct"/>
            <w:textDirection w:val="btLr"/>
          </w:tcPr>
          <w:p w14:paraId="6962305F" w14:textId="77777777" w:rsidR="0002084E" w:rsidRPr="00C51AC1" w:rsidRDefault="0002084E" w:rsidP="00227B87">
            <w:pPr>
              <w:spacing w:after="0" w:line="240" w:lineRule="auto"/>
              <w:ind w:right="113"/>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Arial" w:hAnsi="Times New Roman" w:cs="Arial"/>
                <w:sz w:val="18"/>
                <w:szCs w:val="18"/>
                <w:lang w:eastAsia="el-GR"/>
              </w:rPr>
              <w:t>Interobserver agreement</w:t>
            </w:r>
          </w:p>
        </w:tc>
        <w:tc>
          <w:tcPr>
            <w:tcW w:w="291" w:type="pct"/>
            <w:textDirection w:val="btLr"/>
          </w:tcPr>
          <w:p w14:paraId="76E6A358"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Blind raters</w:t>
            </w:r>
          </w:p>
        </w:tc>
        <w:tc>
          <w:tcPr>
            <w:tcW w:w="233" w:type="pct"/>
            <w:textDirection w:val="btLr"/>
          </w:tcPr>
          <w:p w14:paraId="09156A52"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Fidelity</w:t>
            </w:r>
          </w:p>
        </w:tc>
        <w:tc>
          <w:tcPr>
            <w:tcW w:w="233" w:type="pct"/>
            <w:textDirection w:val="btLr"/>
          </w:tcPr>
          <w:p w14:paraId="159C8F4D"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Attrition</w:t>
            </w:r>
          </w:p>
        </w:tc>
        <w:tc>
          <w:tcPr>
            <w:tcW w:w="350" w:type="pct"/>
            <w:textDirection w:val="btLr"/>
          </w:tcPr>
          <w:p w14:paraId="323249B3"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Generalization and/or maintenance</w:t>
            </w:r>
          </w:p>
        </w:tc>
        <w:tc>
          <w:tcPr>
            <w:tcW w:w="233" w:type="pct"/>
            <w:textDirection w:val="btLr"/>
          </w:tcPr>
          <w:p w14:paraId="4E4231DE"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Effect size</w:t>
            </w:r>
          </w:p>
        </w:tc>
        <w:tc>
          <w:tcPr>
            <w:tcW w:w="233" w:type="pct"/>
            <w:textDirection w:val="btLr"/>
          </w:tcPr>
          <w:p w14:paraId="5C7FE352"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r w:rsidRPr="00C51AC1">
              <w:rPr>
                <w:rFonts w:ascii="Times New Roman" w:eastAsia="Arial" w:hAnsi="Times New Roman" w:cs="Arial"/>
                <w:sz w:val="18"/>
                <w:szCs w:val="18"/>
                <w:lang w:eastAsia="el-GR"/>
              </w:rPr>
              <w:t>Social validity</w:t>
            </w:r>
          </w:p>
        </w:tc>
        <w:tc>
          <w:tcPr>
            <w:tcW w:w="408" w:type="pct"/>
            <w:textDirection w:val="btLr"/>
          </w:tcPr>
          <w:p w14:paraId="31409A2E" w14:textId="77777777" w:rsidR="0002084E" w:rsidRPr="00C51AC1" w:rsidRDefault="0002084E" w:rsidP="00227B87">
            <w:pPr>
              <w:spacing w:after="0" w:line="240" w:lineRule="auto"/>
              <w:ind w:right="113"/>
              <w:jc w:val="center"/>
              <w:rPr>
                <w:rFonts w:ascii="Times New Roman" w:eastAsia="Arial" w:hAnsi="Times New Roman" w:cs="Arial"/>
                <w:sz w:val="18"/>
                <w:szCs w:val="18"/>
                <w:lang w:eastAsia="el-GR"/>
              </w:rPr>
            </w:pPr>
          </w:p>
        </w:tc>
      </w:tr>
      <w:tr w:rsidR="0002084E" w:rsidRPr="00C51AC1" w14:paraId="37AEDCC8" w14:textId="77777777" w:rsidTr="00A65A20">
        <w:tc>
          <w:tcPr>
            <w:tcW w:w="583" w:type="pct"/>
          </w:tcPr>
          <w:p w14:paraId="212F56F1"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r>
              <w:rPr>
                <w:rFonts w:ascii="Times New Roman" w:eastAsia="Arial" w:hAnsi="Times New Roman" w:cs="Arial"/>
                <w:sz w:val="18"/>
                <w:szCs w:val="18"/>
                <w:lang w:val="en-US" w:eastAsia="el-GR"/>
              </w:rPr>
              <w:t>Burke</w:t>
            </w:r>
            <w:r>
              <w:rPr>
                <w:rFonts w:ascii="Times New Roman" w:eastAsia="Arial" w:hAnsi="Times New Roman" w:cs="Arial"/>
                <w:sz w:val="18"/>
                <w:szCs w:val="18"/>
                <w:lang w:eastAsia="el-GR"/>
              </w:rPr>
              <w:t xml:space="preserve"> et al. (201</w:t>
            </w:r>
            <w:r>
              <w:rPr>
                <w:rFonts w:ascii="Times New Roman" w:eastAsia="Arial" w:hAnsi="Times New Roman" w:cs="Arial"/>
                <w:sz w:val="18"/>
                <w:szCs w:val="18"/>
                <w:lang w:val="en-US" w:eastAsia="el-GR"/>
              </w:rPr>
              <w:t>8</w:t>
            </w:r>
            <w:r w:rsidRPr="00C51AC1">
              <w:rPr>
                <w:rFonts w:ascii="Times New Roman" w:eastAsia="Arial" w:hAnsi="Times New Roman" w:cs="Arial"/>
                <w:sz w:val="18"/>
                <w:szCs w:val="18"/>
                <w:lang w:eastAsia="el-GR"/>
              </w:rPr>
              <w:t xml:space="preserve">) </w:t>
            </w:r>
          </w:p>
        </w:tc>
        <w:tc>
          <w:tcPr>
            <w:tcW w:w="336" w:type="pct"/>
          </w:tcPr>
          <w:p w14:paraId="30272788"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70" w:type="pct"/>
          </w:tcPr>
          <w:p w14:paraId="692446E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55" w:type="pct"/>
          </w:tcPr>
          <w:p w14:paraId="2FC1C69E"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H</w:t>
            </w:r>
            <w:r w:rsidRPr="00C51AC1">
              <w:rPr>
                <w:rFonts w:ascii="Times New Roman" w:eastAsia="Times New Roman" w:hAnsi="Times New Roman" w:cs="Arial"/>
                <w:color w:val="000000"/>
                <w:sz w:val="18"/>
                <w:szCs w:val="18"/>
                <w:shd w:val="clear" w:color="auto" w:fill="FFFFFF"/>
                <w:lang w:eastAsia="el-GR"/>
              </w:rPr>
              <w:t>Q</w:t>
            </w:r>
          </w:p>
        </w:tc>
        <w:tc>
          <w:tcPr>
            <w:tcW w:w="233" w:type="pct"/>
          </w:tcPr>
          <w:p w14:paraId="37ED710B"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466" w:type="pct"/>
          </w:tcPr>
          <w:p w14:paraId="2B167E1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18EF78E5"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35FDA270"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2" w:type="pct"/>
          </w:tcPr>
          <w:p w14:paraId="5E4D73D5"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91" w:type="pct"/>
          </w:tcPr>
          <w:p w14:paraId="5C61A7B7"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NE</w:t>
            </w:r>
          </w:p>
        </w:tc>
        <w:tc>
          <w:tcPr>
            <w:tcW w:w="233" w:type="pct"/>
          </w:tcPr>
          <w:p w14:paraId="296C028E"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2FAACAB8"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350" w:type="pct"/>
          </w:tcPr>
          <w:p w14:paraId="462FB31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2EF710D7"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574DCF8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408" w:type="pct"/>
          </w:tcPr>
          <w:p w14:paraId="5F1EB266"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Strong</w:t>
            </w:r>
          </w:p>
        </w:tc>
      </w:tr>
      <w:tr w:rsidR="0002084E" w:rsidRPr="00C51AC1" w14:paraId="6BE58735" w14:textId="77777777" w:rsidTr="00A65A20">
        <w:tc>
          <w:tcPr>
            <w:tcW w:w="583" w:type="pct"/>
          </w:tcPr>
          <w:p w14:paraId="4A58A372" w14:textId="77777777" w:rsidR="0002084E" w:rsidRPr="00916015"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r>
              <w:rPr>
                <w:rFonts w:ascii="Times New Roman" w:eastAsia="Arial" w:hAnsi="Times New Roman" w:cs="Arial"/>
                <w:sz w:val="18"/>
                <w:szCs w:val="18"/>
                <w:lang w:val="en-US" w:eastAsia="el-GR"/>
              </w:rPr>
              <w:t>Burke et al. (2021</w:t>
            </w:r>
            <w:r w:rsidRPr="00916015">
              <w:rPr>
                <w:rFonts w:ascii="Times New Roman" w:eastAsia="Arial" w:hAnsi="Times New Roman" w:cs="Arial"/>
                <w:sz w:val="18"/>
                <w:szCs w:val="18"/>
                <w:lang w:val="en-US" w:eastAsia="el-GR"/>
              </w:rPr>
              <w:t xml:space="preserve">) </w:t>
            </w:r>
          </w:p>
        </w:tc>
        <w:tc>
          <w:tcPr>
            <w:tcW w:w="336" w:type="pct"/>
          </w:tcPr>
          <w:p w14:paraId="45832E7F"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70" w:type="pct"/>
          </w:tcPr>
          <w:p w14:paraId="549B8F0F"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55" w:type="pct"/>
          </w:tcPr>
          <w:p w14:paraId="6ECC12E1"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H</w:t>
            </w:r>
            <w:r w:rsidRPr="00C51AC1">
              <w:rPr>
                <w:rFonts w:ascii="Times New Roman" w:eastAsia="Times New Roman" w:hAnsi="Times New Roman" w:cs="Arial"/>
                <w:color w:val="000000"/>
                <w:sz w:val="18"/>
                <w:szCs w:val="18"/>
                <w:shd w:val="clear" w:color="auto" w:fill="FFFFFF"/>
                <w:lang w:eastAsia="el-GR"/>
              </w:rPr>
              <w:t>Q</w:t>
            </w:r>
          </w:p>
        </w:tc>
        <w:tc>
          <w:tcPr>
            <w:tcW w:w="233" w:type="pct"/>
          </w:tcPr>
          <w:p w14:paraId="25FD392D"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466" w:type="pct"/>
          </w:tcPr>
          <w:p w14:paraId="7E873B80"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25029AA2" w14:textId="77777777" w:rsidR="0002084E" w:rsidRPr="007F45CF"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6FF2F98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2" w:type="pct"/>
          </w:tcPr>
          <w:p w14:paraId="575B0D6D"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91" w:type="pct"/>
          </w:tcPr>
          <w:p w14:paraId="5B1EEBBB"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C465CAB"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25DF000"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350" w:type="pct"/>
          </w:tcPr>
          <w:p w14:paraId="28CD0EB6"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5DBA265F"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95EE49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408" w:type="pct"/>
          </w:tcPr>
          <w:p w14:paraId="5873C1F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Strong</w:t>
            </w:r>
          </w:p>
        </w:tc>
      </w:tr>
      <w:tr w:rsidR="0002084E" w:rsidRPr="00C51AC1" w14:paraId="42A39F6F" w14:textId="77777777" w:rsidTr="00A65A20">
        <w:tc>
          <w:tcPr>
            <w:tcW w:w="583" w:type="pct"/>
          </w:tcPr>
          <w:p w14:paraId="5F80F1F7"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r>
              <w:rPr>
                <w:rFonts w:ascii="Times New Roman" w:eastAsia="Arial" w:hAnsi="Times New Roman" w:cs="Arial"/>
                <w:sz w:val="18"/>
                <w:szCs w:val="18"/>
                <w:lang w:val="en-US" w:eastAsia="el-GR"/>
              </w:rPr>
              <w:t>Genova</w:t>
            </w:r>
            <w:r>
              <w:rPr>
                <w:rFonts w:ascii="Times New Roman" w:eastAsia="Arial" w:hAnsi="Times New Roman" w:cs="Arial"/>
                <w:sz w:val="18"/>
                <w:szCs w:val="18"/>
                <w:lang w:eastAsia="el-GR"/>
              </w:rPr>
              <w:t xml:space="preserve"> et al. (20</w:t>
            </w:r>
            <w:r>
              <w:rPr>
                <w:rFonts w:ascii="Times New Roman" w:eastAsia="Arial" w:hAnsi="Times New Roman" w:cs="Arial"/>
                <w:sz w:val="18"/>
                <w:szCs w:val="18"/>
                <w:lang w:val="en-US" w:eastAsia="el-GR"/>
              </w:rPr>
              <w:t>21</w:t>
            </w:r>
            <w:r w:rsidRPr="00C51AC1">
              <w:rPr>
                <w:rFonts w:ascii="Times New Roman" w:eastAsia="Arial" w:hAnsi="Times New Roman" w:cs="Arial"/>
                <w:sz w:val="18"/>
                <w:szCs w:val="18"/>
                <w:lang w:eastAsia="el-GR"/>
              </w:rPr>
              <w:t xml:space="preserve">) </w:t>
            </w:r>
          </w:p>
        </w:tc>
        <w:tc>
          <w:tcPr>
            <w:tcW w:w="336" w:type="pct"/>
          </w:tcPr>
          <w:p w14:paraId="70CF785B"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70" w:type="pct"/>
          </w:tcPr>
          <w:p w14:paraId="62491CE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55" w:type="pct"/>
          </w:tcPr>
          <w:p w14:paraId="29E71F8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33" w:type="pct"/>
          </w:tcPr>
          <w:p w14:paraId="22B1C581"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466" w:type="pct"/>
          </w:tcPr>
          <w:p w14:paraId="18F2AD9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30F98D5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70B0DBA9"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2" w:type="pct"/>
          </w:tcPr>
          <w:p w14:paraId="4BE7C90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1" w:type="pct"/>
          </w:tcPr>
          <w:p w14:paraId="1618A582"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A921F07"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62BD2F39"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350" w:type="pct"/>
          </w:tcPr>
          <w:p w14:paraId="0EC99C30"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6779A84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13A0A55"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408" w:type="pct"/>
          </w:tcPr>
          <w:p w14:paraId="6AAB247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Strong</w:t>
            </w:r>
          </w:p>
        </w:tc>
      </w:tr>
      <w:tr w:rsidR="0002084E" w:rsidRPr="00C51AC1" w14:paraId="171EAEAF" w14:textId="77777777" w:rsidTr="00A65A20">
        <w:tc>
          <w:tcPr>
            <w:tcW w:w="583" w:type="pct"/>
          </w:tcPr>
          <w:p w14:paraId="1A283EDE" w14:textId="77777777" w:rsidR="0002084E" w:rsidRPr="00C51AC1" w:rsidRDefault="0002084E" w:rsidP="00227B87">
            <w:pPr>
              <w:spacing w:after="0" w:line="240" w:lineRule="auto"/>
              <w:rPr>
                <w:rFonts w:ascii="Times New Roman" w:eastAsia="Times New Roman" w:hAnsi="Times New Roman" w:cs="Arial"/>
                <w:color w:val="000000"/>
                <w:sz w:val="18"/>
                <w:szCs w:val="18"/>
                <w:shd w:val="clear" w:color="auto" w:fill="FFFFFF"/>
                <w:lang w:eastAsia="el-GR"/>
              </w:rPr>
            </w:pPr>
            <w:r>
              <w:rPr>
                <w:rFonts w:ascii="Times New Roman" w:eastAsia="Arial" w:hAnsi="Times New Roman" w:cs="Arial"/>
                <w:sz w:val="18"/>
                <w:szCs w:val="18"/>
                <w:lang w:val="en-US" w:eastAsia="el-GR"/>
              </w:rPr>
              <w:lastRenderedPageBreak/>
              <w:t>Smith</w:t>
            </w:r>
            <w:r>
              <w:rPr>
                <w:rFonts w:ascii="Times New Roman" w:eastAsia="Arial" w:hAnsi="Times New Roman" w:cs="Arial"/>
                <w:sz w:val="18"/>
                <w:szCs w:val="18"/>
                <w:lang w:eastAsia="el-GR"/>
              </w:rPr>
              <w:t xml:space="preserve"> et al. (201</w:t>
            </w:r>
            <w:r>
              <w:rPr>
                <w:rFonts w:ascii="Times New Roman" w:eastAsia="Arial" w:hAnsi="Times New Roman" w:cs="Arial"/>
                <w:sz w:val="18"/>
                <w:szCs w:val="18"/>
                <w:lang w:val="en-US" w:eastAsia="el-GR"/>
              </w:rPr>
              <w:t>4</w:t>
            </w:r>
            <w:r w:rsidRPr="00C51AC1">
              <w:rPr>
                <w:rFonts w:ascii="Times New Roman" w:eastAsia="Arial" w:hAnsi="Times New Roman" w:cs="Arial"/>
                <w:sz w:val="18"/>
                <w:szCs w:val="18"/>
                <w:lang w:eastAsia="el-GR"/>
              </w:rPr>
              <w:t>)</w:t>
            </w:r>
          </w:p>
        </w:tc>
        <w:tc>
          <w:tcPr>
            <w:tcW w:w="336" w:type="pct"/>
          </w:tcPr>
          <w:p w14:paraId="15008073"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70" w:type="pct"/>
          </w:tcPr>
          <w:p w14:paraId="4F4C7F4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55" w:type="pct"/>
          </w:tcPr>
          <w:p w14:paraId="44BC069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33" w:type="pct"/>
          </w:tcPr>
          <w:p w14:paraId="7C566882"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466" w:type="pct"/>
          </w:tcPr>
          <w:p w14:paraId="19F43B44"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499252E1"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HQ</w:t>
            </w:r>
          </w:p>
        </w:tc>
        <w:tc>
          <w:tcPr>
            <w:tcW w:w="292" w:type="pct"/>
          </w:tcPr>
          <w:p w14:paraId="0D825DE7"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2" w:type="pct"/>
          </w:tcPr>
          <w:p w14:paraId="5D592A6D"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91" w:type="pct"/>
          </w:tcPr>
          <w:p w14:paraId="40BD8AB0"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27E5BC7"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0493B2F8"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350" w:type="pct"/>
          </w:tcPr>
          <w:p w14:paraId="3145871F"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Pr>
                <w:rFonts w:ascii="Times New Roman" w:eastAsia="Times New Roman" w:hAnsi="Times New Roman" w:cs="Arial"/>
                <w:color w:val="000000"/>
                <w:sz w:val="18"/>
                <w:szCs w:val="18"/>
                <w:shd w:val="clear" w:color="auto" w:fill="FFFFFF"/>
                <w:lang w:val="en-US" w:eastAsia="el-GR"/>
              </w:rPr>
              <w:t>N</w:t>
            </w: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535D7E7C"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233" w:type="pct"/>
          </w:tcPr>
          <w:p w14:paraId="44CA4D2A"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E</w:t>
            </w:r>
          </w:p>
        </w:tc>
        <w:tc>
          <w:tcPr>
            <w:tcW w:w="408" w:type="pct"/>
          </w:tcPr>
          <w:p w14:paraId="1FFF103D" w14:textId="77777777" w:rsidR="0002084E" w:rsidRPr="00C51AC1" w:rsidRDefault="0002084E" w:rsidP="00227B87">
            <w:pPr>
              <w:spacing w:after="0" w:line="240" w:lineRule="auto"/>
              <w:jc w:val="center"/>
              <w:rPr>
                <w:rFonts w:ascii="Times New Roman" w:eastAsia="Times New Roman" w:hAnsi="Times New Roman" w:cs="Arial"/>
                <w:color w:val="000000"/>
                <w:sz w:val="18"/>
                <w:szCs w:val="18"/>
                <w:shd w:val="clear" w:color="auto" w:fill="FFFFFF"/>
                <w:lang w:eastAsia="el-GR"/>
              </w:rPr>
            </w:pPr>
            <w:r w:rsidRPr="00C51AC1">
              <w:rPr>
                <w:rFonts w:ascii="Times New Roman" w:eastAsia="Times New Roman" w:hAnsi="Times New Roman" w:cs="Arial"/>
                <w:color w:val="000000"/>
                <w:sz w:val="18"/>
                <w:szCs w:val="18"/>
                <w:shd w:val="clear" w:color="auto" w:fill="FFFFFF"/>
                <w:lang w:eastAsia="el-GR"/>
              </w:rPr>
              <w:t>Strong</w:t>
            </w:r>
          </w:p>
        </w:tc>
      </w:tr>
      <w:tr w:rsidR="0002084E" w:rsidRPr="00C51AC1" w14:paraId="1696A25C" w14:textId="77777777" w:rsidTr="00A65A20">
        <w:tc>
          <w:tcPr>
            <w:tcW w:w="583" w:type="pct"/>
          </w:tcPr>
          <w:p w14:paraId="0F201DBC" w14:textId="77777777" w:rsidR="0002084E" w:rsidRPr="00C51AC1" w:rsidRDefault="0002084E" w:rsidP="00227B87">
            <w:pPr>
              <w:spacing w:after="0" w:line="240" w:lineRule="auto"/>
              <w:rPr>
                <w:rFonts w:ascii="Times New Roman" w:eastAsia="Arial" w:hAnsi="Times New Roman" w:cs="Arial"/>
                <w:i/>
                <w:sz w:val="18"/>
                <w:szCs w:val="18"/>
                <w:lang w:eastAsia="el-GR"/>
              </w:rPr>
            </w:pPr>
            <w:r>
              <w:rPr>
                <w:rFonts w:ascii="Times New Roman" w:eastAsia="Arial" w:hAnsi="Times New Roman" w:cs="Arial"/>
                <w:sz w:val="18"/>
                <w:szCs w:val="18"/>
                <w:lang w:val="en-US" w:eastAsia="el-GR"/>
              </w:rPr>
              <w:t>Smith</w:t>
            </w:r>
            <w:r>
              <w:rPr>
                <w:rFonts w:ascii="Times New Roman" w:eastAsia="Arial" w:hAnsi="Times New Roman" w:cs="Arial"/>
                <w:sz w:val="18"/>
                <w:szCs w:val="18"/>
                <w:lang w:eastAsia="el-GR"/>
              </w:rPr>
              <w:t xml:space="preserve"> et al. (20</w:t>
            </w:r>
            <w:r>
              <w:rPr>
                <w:rFonts w:ascii="Times New Roman" w:eastAsia="Arial" w:hAnsi="Times New Roman" w:cs="Arial"/>
                <w:sz w:val="18"/>
                <w:szCs w:val="18"/>
                <w:lang w:val="en-US" w:eastAsia="el-GR"/>
              </w:rPr>
              <w:t>21</w:t>
            </w:r>
            <w:r w:rsidRPr="00C51AC1">
              <w:rPr>
                <w:rFonts w:ascii="Times New Roman" w:eastAsia="Arial" w:hAnsi="Times New Roman" w:cs="Arial"/>
                <w:sz w:val="18"/>
                <w:szCs w:val="18"/>
                <w:lang w:eastAsia="el-GR"/>
              </w:rPr>
              <w:t xml:space="preserve">) </w:t>
            </w:r>
          </w:p>
        </w:tc>
        <w:tc>
          <w:tcPr>
            <w:tcW w:w="336" w:type="pct"/>
          </w:tcPr>
          <w:p w14:paraId="5E216493"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70" w:type="pct"/>
          </w:tcPr>
          <w:p w14:paraId="421C4CD8"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55" w:type="pct"/>
          </w:tcPr>
          <w:p w14:paraId="52BCD475"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33" w:type="pct"/>
          </w:tcPr>
          <w:p w14:paraId="312F6C1D"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466" w:type="pct"/>
          </w:tcPr>
          <w:p w14:paraId="035365B0"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92" w:type="pct"/>
          </w:tcPr>
          <w:p w14:paraId="3170B98D"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92" w:type="pct"/>
          </w:tcPr>
          <w:p w14:paraId="4C8B1AEF"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92" w:type="pct"/>
          </w:tcPr>
          <w:p w14:paraId="0F9522F6"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Pr>
                <w:rFonts w:ascii="Times New Roman" w:eastAsia="Times New Roman" w:hAnsi="Times New Roman"/>
                <w:color w:val="000000"/>
                <w:sz w:val="18"/>
                <w:szCs w:val="18"/>
                <w:shd w:val="clear" w:color="auto" w:fill="FFFFFF"/>
                <w:lang w:eastAsia="el-GR"/>
              </w:rPr>
              <w:t>Ν</w:t>
            </w:r>
            <w:r w:rsidRPr="00C51AC1">
              <w:rPr>
                <w:rFonts w:ascii="Times New Roman" w:eastAsia="Times New Roman" w:hAnsi="Times New Roman"/>
                <w:color w:val="000000"/>
                <w:sz w:val="18"/>
                <w:szCs w:val="18"/>
                <w:shd w:val="clear" w:color="auto" w:fill="FFFFFF"/>
                <w:lang w:eastAsia="el-GR"/>
              </w:rPr>
              <w:t>E</w:t>
            </w:r>
          </w:p>
        </w:tc>
        <w:tc>
          <w:tcPr>
            <w:tcW w:w="291" w:type="pct"/>
          </w:tcPr>
          <w:p w14:paraId="676AEC90"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Pr>
                <w:rFonts w:ascii="Times New Roman" w:eastAsia="Times New Roman" w:hAnsi="Times New Roman"/>
                <w:color w:val="000000"/>
                <w:sz w:val="18"/>
                <w:szCs w:val="18"/>
                <w:shd w:val="clear" w:color="auto" w:fill="FFFFFF"/>
                <w:lang w:eastAsia="el-GR"/>
              </w:rPr>
              <w:t>Ν</w:t>
            </w:r>
            <w:r w:rsidRPr="00C51AC1">
              <w:rPr>
                <w:rFonts w:ascii="Times New Roman" w:eastAsia="Times New Roman" w:hAnsi="Times New Roman"/>
                <w:color w:val="000000"/>
                <w:sz w:val="18"/>
                <w:szCs w:val="18"/>
                <w:shd w:val="clear" w:color="auto" w:fill="FFFFFF"/>
                <w:lang w:eastAsia="el-GR"/>
              </w:rPr>
              <w:t>E</w:t>
            </w:r>
          </w:p>
        </w:tc>
        <w:tc>
          <w:tcPr>
            <w:tcW w:w="233" w:type="pct"/>
          </w:tcPr>
          <w:p w14:paraId="0C024F2B"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4FA3EBF4"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350" w:type="pct"/>
          </w:tcPr>
          <w:p w14:paraId="5E9FC67B"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328E4A88"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17CE01D3"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408" w:type="pct"/>
          </w:tcPr>
          <w:p w14:paraId="5528BAE4"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Strong</w:t>
            </w:r>
          </w:p>
        </w:tc>
      </w:tr>
      <w:tr w:rsidR="0002084E" w:rsidRPr="00C51AC1" w14:paraId="5DD507AE" w14:textId="77777777" w:rsidTr="00A65A20">
        <w:tc>
          <w:tcPr>
            <w:tcW w:w="583" w:type="pct"/>
          </w:tcPr>
          <w:p w14:paraId="2BDF5B9F" w14:textId="77777777" w:rsidR="0002084E" w:rsidRPr="00C51AC1" w:rsidRDefault="0002084E" w:rsidP="00227B87">
            <w:pPr>
              <w:spacing w:after="0" w:line="240" w:lineRule="auto"/>
              <w:rPr>
                <w:rFonts w:ascii="Times New Roman" w:eastAsia="Arial" w:hAnsi="Times New Roman" w:cs="Arial"/>
                <w:sz w:val="18"/>
                <w:szCs w:val="18"/>
                <w:lang w:eastAsia="el-GR"/>
              </w:rPr>
            </w:pPr>
            <w:r>
              <w:rPr>
                <w:rFonts w:ascii="Times New Roman" w:eastAsia="Arial" w:hAnsi="Times New Roman" w:cs="Arial"/>
                <w:sz w:val="18"/>
                <w:szCs w:val="18"/>
                <w:lang w:val="en-US" w:eastAsia="el-GR"/>
              </w:rPr>
              <w:t xml:space="preserve">Strickland </w:t>
            </w:r>
            <w:r>
              <w:rPr>
                <w:rFonts w:ascii="Times New Roman" w:eastAsia="Arial" w:hAnsi="Times New Roman" w:cs="Arial"/>
                <w:sz w:val="18"/>
                <w:szCs w:val="18"/>
                <w:lang w:eastAsia="el-GR"/>
              </w:rPr>
              <w:t>et al. (20</w:t>
            </w:r>
            <w:r>
              <w:rPr>
                <w:rFonts w:ascii="Times New Roman" w:eastAsia="Arial" w:hAnsi="Times New Roman" w:cs="Arial"/>
                <w:sz w:val="18"/>
                <w:szCs w:val="18"/>
                <w:lang w:val="en-US" w:eastAsia="el-GR"/>
              </w:rPr>
              <w:t>13</w:t>
            </w:r>
            <w:r w:rsidRPr="00C51AC1">
              <w:rPr>
                <w:rFonts w:ascii="Times New Roman" w:eastAsia="Arial" w:hAnsi="Times New Roman" w:cs="Arial"/>
                <w:sz w:val="18"/>
                <w:szCs w:val="18"/>
                <w:lang w:eastAsia="el-GR"/>
              </w:rPr>
              <w:t xml:space="preserve">) </w:t>
            </w:r>
          </w:p>
        </w:tc>
        <w:tc>
          <w:tcPr>
            <w:tcW w:w="336" w:type="pct"/>
          </w:tcPr>
          <w:p w14:paraId="32CA9F15"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70" w:type="pct"/>
          </w:tcPr>
          <w:p w14:paraId="2245A493"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55" w:type="pct"/>
          </w:tcPr>
          <w:p w14:paraId="64C75ADD"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33" w:type="pct"/>
          </w:tcPr>
          <w:p w14:paraId="4EF5CAB8"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466" w:type="pct"/>
          </w:tcPr>
          <w:p w14:paraId="466EC70A"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92" w:type="pct"/>
          </w:tcPr>
          <w:p w14:paraId="22D6AE70"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HQ</w:t>
            </w:r>
          </w:p>
        </w:tc>
        <w:tc>
          <w:tcPr>
            <w:tcW w:w="292" w:type="pct"/>
          </w:tcPr>
          <w:p w14:paraId="20EED66E"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92" w:type="pct"/>
          </w:tcPr>
          <w:p w14:paraId="05A50857"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91" w:type="pct"/>
          </w:tcPr>
          <w:p w14:paraId="273DA4EF"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02ED2890"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5F39D794"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350" w:type="pct"/>
          </w:tcPr>
          <w:p w14:paraId="49103C9B"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Pr>
                <w:rFonts w:ascii="Times New Roman" w:eastAsia="Times New Roman" w:hAnsi="Times New Roman"/>
                <w:color w:val="000000"/>
                <w:sz w:val="18"/>
                <w:szCs w:val="18"/>
                <w:shd w:val="clear" w:color="auto" w:fill="FFFFFF"/>
                <w:lang w:val="en-US" w:eastAsia="el-GR"/>
              </w:rPr>
              <w:t>N</w:t>
            </w:r>
            <w:r w:rsidRPr="00C51AC1">
              <w:rPr>
                <w:rFonts w:ascii="Times New Roman" w:eastAsia="Times New Roman" w:hAnsi="Times New Roman"/>
                <w:color w:val="000000"/>
                <w:sz w:val="18"/>
                <w:szCs w:val="18"/>
                <w:shd w:val="clear" w:color="auto" w:fill="FFFFFF"/>
                <w:lang w:eastAsia="el-GR"/>
              </w:rPr>
              <w:t>E</w:t>
            </w:r>
          </w:p>
        </w:tc>
        <w:tc>
          <w:tcPr>
            <w:tcW w:w="233" w:type="pct"/>
          </w:tcPr>
          <w:p w14:paraId="0EF1F01C"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233" w:type="pct"/>
          </w:tcPr>
          <w:p w14:paraId="729527ED"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E</w:t>
            </w:r>
          </w:p>
        </w:tc>
        <w:tc>
          <w:tcPr>
            <w:tcW w:w="408" w:type="pct"/>
          </w:tcPr>
          <w:p w14:paraId="5F29B36B" w14:textId="77777777" w:rsidR="0002084E" w:rsidRPr="00C51AC1" w:rsidRDefault="0002084E" w:rsidP="00227B87">
            <w:pPr>
              <w:spacing w:after="0" w:line="240" w:lineRule="auto"/>
              <w:jc w:val="center"/>
              <w:rPr>
                <w:rFonts w:ascii="Times New Roman" w:eastAsia="Times New Roman" w:hAnsi="Times New Roman"/>
                <w:color w:val="000000"/>
                <w:sz w:val="18"/>
                <w:szCs w:val="18"/>
                <w:shd w:val="clear" w:color="auto" w:fill="FFFFFF"/>
                <w:lang w:eastAsia="el-GR"/>
              </w:rPr>
            </w:pPr>
            <w:r w:rsidRPr="00C51AC1">
              <w:rPr>
                <w:rFonts w:ascii="Times New Roman" w:eastAsia="Times New Roman" w:hAnsi="Times New Roman"/>
                <w:color w:val="000000"/>
                <w:sz w:val="18"/>
                <w:szCs w:val="18"/>
                <w:shd w:val="clear" w:color="auto" w:fill="FFFFFF"/>
                <w:lang w:eastAsia="el-GR"/>
              </w:rPr>
              <w:t>Strong</w:t>
            </w:r>
          </w:p>
        </w:tc>
      </w:tr>
      <w:tr w:rsidR="0002084E" w:rsidRPr="00916015" w14:paraId="46511156" w14:textId="77777777" w:rsidTr="00A65A20">
        <w:tc>
          <w:tcPr>
            <w:tcW w:w="583" w:type="pct"/>
          </w:tcPr>
          <w:p w14:paraId="5094890F" w14:textId="77777777" w:rsidR="0002084E" w:rsidRDefault="0002084E" w:rsidP="00227B87">
            <w:pPr>
              <w:spacing w:after="0" w:line="240" w:lineRule="auto"/>
              <w:rPr>
                <w:rFonts w:ascii="Times New Roman" w:eastAsia="Arial" w:hAnsi="Times New Roman" w:cs="Arial"/>
                <w:sz w:val="18"/>
                <w:szCs w:val="18"/>
                <w:lang w:val="en-US" w:eastAsia="el-GR"/>
              </w:rPr>
            </w:pPr>
            <w:r>
              <w:rPr>
                <w:rFonts w:ascii="Times New Roman" w:eastAsia="Arial" w:hAnsi="Times New Roman" w:cs="Arial"/>
                <w:sz w:val="18"/>
                <w:szCs w:val="18"/>
                <w:lang w:val="en-US" w:eastAsia="el-GR"/>
              </w:rPr>
              <w:t xml:space="preserve"> Ward &amp; Esposito (2019)</w:t>
            </w:r>
          </w:p>
        </w:tc>
        <w:tc>
          <w:tcPr>
            <w:tcW w:w="336" w:type="pct"/>
          </w:tcPr>
          <w:p w14:paraId="6D5ADF09"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270" w:type="pct"/>
          </w:tcPr>
          <w:p w14:paraId="522B4D43"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255" w:type="pct"/>
          </w:tcPr>
          <w:p w14:paraId="623FD9E1"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233" w:type="pct"/>
          </w:tcPr>
          <w:p w14:paraId="46968513"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466" w:type="pct"/>
          </w:tcPr>
          <w:p w14:paraId="177BF8CE"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292" w:type="pct"/>
          </w:tcPr>
          <w:p w14:paraId="0A04B495"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HQ</w:t>
            </w:r>
          </w:p>
        </w:tc>
        <w:tc>
          <w:tcPr>
            <w:tcW w:w="292" w:type="pct"/>
          </w:tcPr>
          <w:p w14:paraId="71905F04"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292" w:type="pct"/>
          </w:tcPr>
          <w:p w14:paraId="4A9A00B5"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291" w:type="pct"/>
          </w:tcPr>
          <w:p w14:paraId="1119FB18"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NE</w:t>
            </w:r>
          </w:p>
        </w:tc>
        <w:tc>
          <w:tcPr>
            <w:tcW w:w="233" w:type="pct"/>
          </w:tcPr>
          <w:p w14:paraId="2CC28B4E"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233" w:type="pct"/>
          </w:tcPr>
          <w:p w14:paraId="3E670308"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350" w:type="pct"/>
          </w:tcPr>
          <w:p w14:paraId="10EC1FA1"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NE</w:t>
            </w:r>
          </w:p>
        </w:tc>
        <w:tc>
          <w:tcPr>
            <w:tcW w:w="233" w:type="pct"/>
          </w:tcPr>
          <w:p w14:paraId="4D860F2C"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233" w:type="pct"/>
          </w:tcPr>
          <w:p w14:paraId="2B00E0DB"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E</w:t>
            </w:r>
          </w:p>
        </w:tc>
        <w:tc>
          <w:tcPr>
            <w:tcW w:w="408" w:type="pct"/>
          </w:tcPr>
          <w:p w14:paraId="5BBEEB2D" w14:textId="77777777" w:rsidR="0002084E" w:rsidRPr="00916015" w:rsidRDefault="0002084E" w:rsidP="00227B87">
            <w:pPr>
              <w:spacing w:after="0" w:line="240" w:lineRule="auto"/>
              <w:jc w:val="center"/>
              <w:rPr>
                <w:rFonts w:ascii="Times New Roman" w:eastAsia="Times New Roman" w:hAnsi="Times New Roman"/>
                <w:color w:val="000000"/>
                <w:sz w:val="18"/>
                <w:szCs w:val="18"/>
                <w:shd w:val="clear" w:color="auto" w:fill="FFFFFF"/>
                <w:lang w:val="en-US" w:eastAsia="el-GR"/>
              </w:rPr>
            </w:pPr>
            <w:r>
              <w:rPr>
                <w:rFonts w:ascii="Times New Roman" w:eastAsia="Times New Roman" w:hAnsi="Times New Roman"/>
                <w:color w:val="000000"/>
                <w:sz w:val="18"/>
                <w:szCs w:val="18"/>
                <w:shd w:val="clear" w:color="auto" w:fill="FFFFFF"/>
                <w:lang w:val="en-US" w:eastAsia="el-GR"/>
              </w:rPr>
              <w:t xml:space="preserve">Strong </w:t>
            </w:r>
          </w:p>
        </w:tc>
      </w:tr>
    </w:tbl>
    <w:p w14:paraId="2F12F0FA" w14:textId="77777777" w:rsidR="0002084E" w:rsidRDefault="0002084E" w:rsidP="0002084E">
      <w:pPr>
        <w:spacing w:after="0" w:line="240" w:lineRule="auto"/>
        <w:rPr>
          <w:rFonts w:ascii="Times New Roman" w:eastAsia="Times New Roman" w:hAnsi="Times New Roman" w:cs="Arial"/>
          <w:color w:val="000000"/>
          <w:sz w:val="18"/>
          <w:szCs w:val="18"/>
          <w:shd w:val="clear" w:color="auto" w:fill="FFFFFF"/>
          <w:lang w:val="en-US" w:eastAsia="el-GR"/>
        </w:rPr>
      </w:pPr>
      <w:r w:rsidRPr="00E574BF">
        <w:rPr>
          <w:rFonts w:ascii="Times New Roman" w:eastAsia="Times New Roman" w:hAnsi="Times New Roman" w:cs="Arial"/>
          <w:i/>
          <w:color w:val="000000"/>
          <w:sz w:val="18"/>
          <w:szCs w:val="18"/>
          <w:shd w:val="clear" w:color="auto" w:fill="FFFFFF"/>
          <w:lang w:val="en-US" w:eastAsia="el-GR"/>
        </w:rPr>
        <w:t>Note</w:t>
      </w:r>
      <w:r w:rsidRPr="00E574BF">
        <w:rPr>
          <w:rFonts w:ascii="Times New Roman" w:eastAsia="Times New Roman" w:hAnsi="Times New Roman" w:cs="Arial"/>
          <w:color w:val="000000"/>
          <w:sz w:val="18"/>
          <w:szCs w:val="18"/>
          <w:shd w:val="clear" w:color="auto" w:fill="FFFFFF"/>
          <w:lang w:val="en-US" w:eastAsia="el-GR"/>
        </w:rPr>
        <w:t>. AQ=Acceptable Quality, E=Evidence, HQ=High Quality, NE=No E</w:t>
      </w:r>
      <w:r>
        <w:rPr>
          <w:rFonts w:ascii="Times New Roman" w:eastAsia="Times New Roman" w:hAnsi="Times New Roman" w:cs="Arial"/>
          <w:color w:val="000000"/>
          <w:sz w:val="18"/>
          <w:szCs w:val="18"/>
          <w:shd w:val="clear" w:color="auto" w:fill="FFFFFF"/>
          <w:lang w:val="en-US" w:eastAsia="el-GR"/>
        </w:rPr>
        <w:t>vidence, UQ=Unacceptable Quality</w:t>
      </w:r>
    </w:p>
    <w:p w14:paraId="04B36D68" w14:textId="77777777" w:rsidR="0002084E" w:rsidRDefault="0002084E" w:rsidP="0002084E">
      <w:pPr>
        <w:rPr>
          <w:rFonts w:ascii="Times New Roman" w:hAnsi="Times New Roman"/>
          <w:sz w:val="24"/>
          <w:szCs w:val="24"/>
          <w:lang w:val="en-US"/>
        </w:rPr>
      </w:pPr>
    </w:p>
    <w:p w14:paraId="51E142CA" w14:textId="77777777" w:rsidR="0002084E" w:rsidRPr="00256951" w:rsidRDefault="0002084E" w:rsidP="0002084E">
      <w:pPr>
        <w:rPr>
          <w:rFonts w:ascii="Times New Roman" w:eastAsia="Times New Roman" w:hAnsi="Times New Roman" w:cs="Arial"/>
          <w:sz w:val="24"/>
          <w:szCs w:val="24"/>
          <w:lang w:val="en-US" w:eastAsia="el-GR"/>
        </w:rPr>
      </w:pPr>
      <w:r>
        <w:rPr>
          <w:lang w:val="en-US"/>
        </w:rPr>
        <w:t xml:space="preserve"> </w:t>
      </w:r>
      <w:r w:rsidRPr="000F6642">
        <w:rPr>
          <w:rFonts w:ascii="Times New Roman" w:eastAsia="Times New Roman" w:hAnsi="Times New Roman" w:cs="Arial"/>
          <w:b/>
          <w:sz w:val="24"/>
          <w:szCs w:val="24"/>
          <w:lang w:val="en-US" w:eastAsia="el-GR"/>
        </w:rPr>
        <w:t>Table 4.</w:t>
      </w:r>
      <w:r>
        <w:rPr>
          <w:rFonts w:ascii="Times New Roman" w:eastAsia="Times New Roman" w:hAnsi="Times New Roman" w:cs="Arial"/>
          <w:sz w:val="24"/>
          <w:szCs w:val="24"/>
          <w:lang w:val="en-US" w:eastAsia="el-GR"/>
        </w:rPr>
        <w:t xml:space="preserve"> </w:t>
      </w:r>
      <w:r>
        <w:rPr>
          <w:rFonts w:ascii="Times New Roman" w:hAnsi="Times New Roman"/>
          <w:sz w:val="24"/>
          <w:szCs w:val="24"/>
          <w:lang w:val="en-US"/>
        </w:rPr>
        <w:t>Review of virtual reality (</w:t>
      </w:r>
      <w:r w:rsidRPr="003D635D">
        <w:rPr>
          <w:rFonts w:ascii="Times New Roman" w:hAnsi="Times New Roman"/>
          <w:sz w:val="24"/>
          <w:szCs w:val="24"/>
          <w:lang w:val="en-US"/>
        </w:rPr>
        <w:t>VR</w:t>
      </w:r>
      <w:r>
        <w:rPr>
          <w:rFonts w:ascii="Times New Roman" w:hAnsi="Times New Roman"/>
          <w:sz w:val="24"/>
          <w:szCs w:val="24"/>
          <w:lang w:val="en-US"/>
        </w:rPr>
        <w:t>)</w:t>
      </w:r>
      <w:r w:rsidRPr="003D635D">
        <w:rPr>
          <w:rFonts w:ascii="Times New Roman" w:hAnsi="Times New Roman"/>
          <w:sz w:val="24"/>
          <w:szCs w:val="24"/>
          <w:lang w:val="en-US"/>
        </w:rPr>
        <w:t xml:space="preserve"> </w:t>
      </w:r>
      <w:r>
        <w:rPr>
          <w:rFonts w:ascii="Times New Roman" w:hAnsi="Times New Roman"/>
          <w:sz w:val="24"/>
          <w:szCs w:val="24"/>
          <w:lang w:val="en-US"/>
        </w:rPr>
        <w:t>interventions for adolescents and young adults with autism spectrum disorder (ASD): Research quality indicators of the single-subject study</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09"/>
        <w:gridCol w:w="567"/>
        <w:gridCol w:w="567"/>
        <w:gridCol w:w="567"/>
        <w:gridCol w:w="567"/>
        <w:gridCol w:w="567"/>
        <w:gridCol w:w="567"/>
        <w:gridCol w:w="567"/>
        <w:gridCol w:w="567"/>
        <w:gridCol w:w="567"/>
        <w:gridCol w:w="850"/>
        <w:gridCol w:w="426"/>
        <w:gridCol w:w="992"/>
      </w:tblGrid>
      <w:tr w:rsidR="0002084E" w:rsidRPr="00AC04B4" w14:paraId="2C214908" w14:textId="77777777" w:rsidTr="00227B87">
        <w:tc>
          <w:tcPr>
            <w:tcW w:w="1384" w:type="dxa"/>
          </w:tcPr>
          <w:p w14:paraId="49CC21D7" w14:textId="77777777" w:rsidR="0002084E" w:rsidRPr="00AC04B4"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p>
        </w:tc>
        <w:tc>
          <w:tcPr>
            <w:tcW w:w="7088" w:type="dxa"/>
            <w:gridSpan w:val="12"/>
          </w:tcPr>
          <w:p w14:paraId="373B0282"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Quality Indicators</w:t>
            </w:r>
          </w:p>
        </w:tc>
        <w:tc>
          <w:tcPr>
            <w:tcW w:w="992" w:type="dxa"/>
          </w:tcPr>
          <w:p w14:paraId="6DDC010D"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p>
        </w:tc>
      </w:tr>
      <w:tr w:rsidR="0002084E" w:rsidRPr="00AC04B4" w14:paraId="30DBCB64" w14:textId="77777777" w:rsidTr="00227B87">
        <w:tc>
          <w:tcPr>
            <w:tcW w:w="1384" w:type="dxa"/>
          </w:tcPr>
          <w:p w14:paraId="13FB94BF" w14:textId="77777777" w:rsidR="0002084E" w:rsidRPr="00AC04B4"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p>
        </w:tc>
        <w:tc>
          <w:tcPr>
            <w:tcW w:w="3544" w:type="dxa"/>
            <w:gridSpan w:val="6"/>
          </w:tcPr>
          <w:p w14:paraId="358618E3" w14:textId="77777777" w:rsidR="0002084E" w:rsidRPr="00AC04B4" w:rsidRDefault="0002084E" w:rsidP="00227B87">
            <w:pPr>
              <w:spacing w:after="0" w:line="240" w:lineRule="auto"/>
              <w:jc w:val="center"/>
              <w:rPr>
                <w:rFonts w:ascii="Times New Roman" w:eastAsia="Times New Roman" w:hAnsi="Times New Roman" w:cs="Arial"/>
                <w:color w:val="000000"/>
                <w:sz w:val="24"/>
                <w:szCs w:val="24"/>
                <w:shd w:val="clear" w:color="auto" w:fill="FFFFFF"/>
                <w:lang w:val="en-US" w:eastAsia="el-GR"/>
              </w:rPr>
            </w:pPr>
            <w:r w:rsidRPr="00AC04B4">
              <w:rPr>
                <w:rFonts w:ascii="Times New Roman" w:eastAsia="Arial" w:hAnsi="Times New Roman" w:cs="Arial"/>
                <w:sz w:val="18"/>
                <w:szCs w:val="18"/>
                <w:lang w:eastAsia="el-GR"/>
              </w:rPr>
              <w:t>Primary Quality Indicators</w:t>
            </w:r>
          </w:p>
        </w:tc>
        <w:tc>
          <w:tcPr>
            <w:tcW w:w="3544" w:type="dxa"/>
            <w:gridSpan w:val="6"/>
          </w:tcPr>
          <w:p w14:paraId="74758A76" w14:textId="77777777" w:rsidR="0002084E" w:rsidRPr="00AC04B4" w:rsidRDefault="0002084E" w:rsidP="00227B87">
            <w:pPr>
              <w:spacing w:after="0" w:line="240" w:lineRule="auto"/>
              <w:jc w:val="center"/>
              <w:rPr>
                <w:rFonts w:ascii="Times New Roman" w:eastAsia="Times New Roman" w:hAnsi="Times New Roman" w:cs="Arial"/>
                <w:color w:val="000000"/>
                <w:sz w:val="24"/>
                <w:szCs w:val="24"/>
                <w:shd w:val="clear" w:color="auto" w:fill="FFFFFF"/>
                <w:lang w:val="en-US" w:eastAsia="el-GR"/>
              </w:rPr>
            </w:pPr>
            <w:r w:rsidRPr="00AC04B4">
              <w:rPr>
                <w:rFonts w:ascii="Times New Roman" w:eastAsia="Arial" w:hAnsi="Times New Roman" w:cs="Arial"/>
                <w:sz w:val="18"/>
                <w:szCs w:val="18"/>
                <w:lang w:eastAsia="el-GR"/>
              </w:rPr>
              <w:t>Secondary Quality Indicators</w:t>
            </w:r>
          </w:p>
        </w:tc>
        <w:tc>
          <w:tcPr>
            <w:tcW w:w="992" w:type="dxa"/>
          </w:tcPr>
          <w:p w14:paraId="5C4DD471" w14:textId="77777777" w:rsidR="0002084E" w:rsidRPr="00AC04B4" w:rsidRDefault="0002084E" w:rsidP="00227B87">
            <w:pPr>
              <w:spacing w:after="0" w:line="240" w:lineRule="auto"/>
              <w:rPr>
                <w:rFonts w:ascii="Times New Roman" w:eastAsia="Times New Roman" w:hAnsi="Times New Roman" w:cs="Arial"/>
                <w:color w:val="000000"/>
                <w:sz w:val="24"/>
                <w:szCs w:val="24"/>
                <w:shd w:val="clear" w:color="auto" w:fill="FFFFFF"/>
                <w:lang w:val="en-US" w:eastAsia="el-GR"/>
              </w:rPr>
            </w:pPr>
          </w:p>
        </w:tc>
      </w:tr>
      <w:tr w:rsidR="0002084E" w:rsidRPr="00AC04B4" w14:paraId="20C7FAD3" w14:textId="77777777" w:rsidTr="00227B87">
        <w:trPr>
          <w:cantSplit/>
          <w:trHeight w:val="1300"/>
        </w:trPr>
        <w:tc>
          <w:tcPr>
            <w:tcW w:w="1384" w:type="dxa"/>
          </w:tcPr>
          <w:p w14:paraId="7B169B15" w14:textId="77777777" w:rsidR="0002084E" w:rsidRPr="00AC04B4"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 xml:space="preserve">Studies </w:t>
            </w:r>
          </w:p>
        </w:tc>
        <w:tc>
          <w:tcPr>
            <w:tcW w:w="709" w:type="dxa"/>
            <w:textDirection w:val="btLr"/>
          </w:tcPr>
          <w:p w14:paraId="2D487A14"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Participant characteristics</w:t>
            </w:r>
          </w:p>
        </w:tc>
        <w:tc>
          <w:tcPr>
            <w:tcW w:w="567" w:type="dxa"/>
            <w:textDirection w:val="btLr"/>
          </w:tcPr>
          <w:p w14:paraId="50801812"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Independent variable</w:t>
            </w:r>
          </w:p>
        </w:tc>
        <w:tc>
          <w:tcPr>
            <w:tcW w:w="567" w:type="dxa"/>
            <w:textDirection w:val="btLr"/>
          </w:tcPr>
          <w:p w14:paraId="5D285D54"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Dependent variable</w:t>
            </w:r>
          </w:p>
        </w:tc>
        <w:tc>
          <w:tcPr>
            <w:tcW w:w="567" w:type="dxa"/>
            <w:textDirection w:val="btLr"/>
          </w:tcPr>
          <w:p w14:paraId="709143D8"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Baseline condition</w:t>
            </w:r>
          </w:p>
        </w:tc>
        <w:tc>
          <w:tcPr>
            <w:tcW w:w="567" w:type="dxa"/>
            <w:textDirection w:val="btLr"/>
          </w:tcPr>
          <w:p w14:paraId="0FE497A1"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Visual analysis</w:t>
            </w:r>
          </w:p>
        </w:tc>
        <w:tc>
          <w:tcPr>
            <w:tcW w:w="567" w:type="dxa"/>
            <w:textDirection w:val="btLr"/>
          </w:tcPr>
          <w:p w14:paraId="4F99AD2A"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Experimental control</w:t>
            </w:r>
          </w:p>
        </w:tc>
        <w:tc>
          <w:tcPr>
            <w:tcW w:w="567" w:type="dxa"/>
            <w:textDirection w:val="btLr"/>
          </w:tcPr>
          <w:p w14:paraId="55950E81"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Interobserver agreement</w:t>
            </w:r>
          </w:p>
        </w:tc>
        <w:tc>
          <w:tcPr>
            <w:tcW w:w="567" w:type="dxa"/>
            <w:textDirection w:val="btLr"/>
          </w:tcPr>
          <w:p w14:paraId="525A5A6E"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Kappa</w:t>
            </w:r>
          </w:p>
        </w:tc>
        <w:tc>
          <w:tcPr>
            <w:tcW w:w="567" w:type="dxa"/>
            <w:textDirection w:val="btLr"/>
          </w:tcPr>
          <w:p w14:paraId="6F4C198E"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Fidelity</w:t>
            </w:r>
          </w:p>
        </w:tc>
        <w:tc>
          <w:tcPr>
            <w:tcW w:w="567" w:type="dxa"/>
            <w:textDirection w:val="btLr"/>
          </w:tcPr>
          <w:p w14:paraId="557D567E"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Blind raters</w:t>
            </w:r>
          </w:p>
        </w:tc>
        <w:tc>
          <w:tcPr>
            <w:tcW w:w="850" w:type="dxa"/>
            <w:textDirection w:val="btLr"/>
          </w:tcPr>
          <w:p w14:paraId="446C0DFE"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Generalization and/or maintenance</w:t>
            </w:r>
          </w:p>
        </w:tc>
        <w:tc>
          <w:tcPr>
            <w:tcW w:w="426" w:type="dxa"/>
            <w:textDirection w:val="btLr"/>
          </w:tcPr>
          <w:p w14:paraId="0061AA89" w14:textId="77777777" w:rsidR="0002084E" w:rsidRPr="00AC04B4" w:rsidRDefault="0002084E" w:rsidP="00227B87">
            <w:pPr>
              <w:spacing w:after="0" w:line="240" w:lineRule="auto"/>
              <w:ind w:left="113" w:right="113"/>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Social validity</w:t>
            </w:r>
          </w:p>
        </w:tc>
        <w:tc>
          <w:tcPr>
            <w:tcW w:w="992" w:type="dxa"/>
          </w:tcPr>
          <w:p w14:paraId="3DD7F467" w14:textId="77777777" w:rsidR="0002084E" w:rsidRPr="00AC04B4" w:rsidRDefault="0002084E" w:rsidP="00227B87">
            <w:pPr>
              <w:spacing w:after="0" w:line="240" w:lineRule="auto"/>
              <w:rPr>
                <w:rFonts w:ascii="Times New Roman" w:eastAsia="Times New Roman" w:hAnsi="Times New Roman" w:cs="Arial"/>
                <w:color w:val="000000"/>
                <w:sz w:val="24"/>
                <w:szCs w:val="24"/>
                <w:shd w:val="clear" w:color="auto" w:fill="FFFFFF"/>
                <w:lang w:val="en-US" w:eastAsia="el-GR"/>
              </w:rPr>
            </w:pPr>
          </w:p>
        </w:tc>
      </w:tr>
      <w:tr w:rsidR="0002084E" w:rsidRPr="00AC04B4" w14:paraId="0CE9D9C1" w14:textId="77777777" w:rsidTr="00227B87">
        <w:tc>
          <w:tcPr>
            <w:tcW w:w="1384" w:type="dxa"/>
          </w:tcPr>
          <w:p w14:paraId="32EE25A1" w14:textId="77777777" w:rsidR="0002084E" w:rsidRPr="00AC04B4" w:rsidRDefault="0002084E" w:rsidP="00227B87">
            <w:pPr>
              <w:spacing w:after="0" w:line="240" w:lineRule="auto"/>
              <w:rPr>
                <w:rFonts w:ascii="Times New Roman" w:eastAsia="Times New Roman" w:hAnsi="Times New Roman" w:cs="Arial"/>
                <w:color w:val="000000"/>
                <w:sz w:val="18"/>
                <w:szCs w:val="18"/>
                <w:shd w:val="clear" w:color="auto" w:fill="FFFFFF"/>
                <w:lang w:val="en-US" w:eastAsia="el-GR"/>
              </w:rPr>
            </w:pPr>
            <w:proofErr w:type="spellStart"/>
            <w:r>
              <w:rPr>
                <w:rFonts w:ascii="Times New Roman" w:eastAsia="Times New Roman" w:hAnsi="Times New Roman" w:cs="Arial"/>
                <w:color w:val="000000"/>
                <w:sz w:val="18"/>
                <w:szCs w:val="18"/>
                <w:shd w:val="clear" w:color="auto" w:fill="FFFFFF"/>
                <w:lang w:val="en-US" w:eastAsia="el-GR"/>
              </w:rPr>
              <w:t>Kandalaft</w:t>
            </w:r>
            <w:proofErr w:type="spellEnd"/>
            <w:r w:rsidRPr="00AC04B4">
              <w:rPr>
                <w:rFonts w:ascii="Times New Roman" w:eastAsia="Times New Roman" w:hAnsi="Times New Roman" w:cs="Arial"/>
                <w:color w:val="000000"/>
                <w:sz w:val="18"/>
                <w:szCs w:val="18"/>
                <w:shd w:val="clear" w:color="auto" w:fill="FFFFFF"/>
                <w:lang w:val="en-US" w:eastAsia="el-GR"/>
              </w:rPr>
              <w:t xml:space="preserve"> et al. (2013)</w:t>
            </w:r>
          </w:p>
        </w:tc>
        <w:tc>
          <w:tcPr>
            <w:tcW w:w="709" w:type="dxa"/>
          </w:tcPr>
          <w:p w14:paraId="75265512"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HQ</w:t>
            </w:r>
          </w:p>
        </w:tc>
        <w:tc>
          <w:tcPr>
            <w:tcW w:w="567" w:type="dxa"/>
          </w:tcPr>
          <w:p w14:paraId="5A9A8D99"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HQ</w:t>
            </w:r>
          </w:p>
        </w:tc>
        <w:tc>
          <w:tcPr>
            <w:tcW w:w="567" w:type="dxa"/>
          </w:tcPr>
          <w:p w14:paraId="7636FC5F"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HQ</w:t>
            </w:r>
          </w:p>
        </w:tc>
        <w:tc>
          <w:tcPr>
            <w:tcW w:w="567" w:type="dxa"/>
          </w:tcPr>
          <w:p w14:paraId="367CC7E4"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UQ</w:t>
            </w:r>
          </w:p>
        </w:tc>
        <w:tc>
          <w:tcPr>
            <w:tcW w:w="567" w:type="dxa"/>
          </w:tcPr>
          <w:p w14:paraId="6C0D4793"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Pr>
                <w:rFonts w:ascii="Times New Roman" w:eastAsia="Times New Roman" w:hAnsi="Times New Roman" w:cs="Arial"/>
                <w:color w:val="000000"/>
                <w:sz w:val="18"/>
                <w:szCs w:val="18"/>
                <w:shd w:val="clear" w:color="auto" w:fill="FFFFFF"/>
                <w:lang w:val="en-US" w:eastAsia="el-GR"/>
              </w:rPr>
              <w:t>U</w:t>
            </w:r>
            <w:r w:rsidRPr="00AC04B4">
              <w:rPr>
                <w:rFonts w:ascii="Times New Roman" w:eastAsia="Times New Roman" w:hAnsi="Times New Roman" w:cs="Arial"/>
                <w:color w:val="000000"/>
                <w:sz w:val="18"/>
                <w:szCs w:val="18"/>
                <w:shd w:val="clear" w:color="auto" w:fill="FFFFFF"/>
                <w:lang w:val="en-US" w:eastAsia="el-GR"/>
              </w:rPr>
              <w:t>Q</w:t>
            </w:r>
          </w:p>
        </w:tc>
        <w:tc>
          <w:tcPr>
            <w:tcW w:w="567" w:type="dxa"/>
          </w:tcPr>
          <w:p w14:paraId="547FB2C2"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HQ</w:t>
            </w:r>
          </w:p>
        </w:tc>
        <w:tc>
          <w:tcPr>
            <w:tcW w:w="567" w:type="dxa"/>
          </w:tcPr>
          <w:p w14:paraId="41F9AD18"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567" w:type="dxa"/>
          </w:tcPr>
          <w:p w14:paraId="22724BC9"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567" w:type="dxa"/>
          </w:tcPr>
          <w:p w14:paraId="15D21E3C"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567" w:type="dxa"/>
          </w:tcPr>
          <w:p w14:paraId="38DEB0D3"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850" w:type="dxa"/>
          </w:tcPr>
          <w:p w14:paraId="52325E00"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426" w:type="dxa"/>
          </w:tcPr>
          <w:p w14:paraId="714D0D8C"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sidRPr="00AC04B4">
              <w:rPr>
                <w:rFonts w:ascii="Times New Roman" w:eastAsia="Times New Roman" w:hAnsi="Times New Roman" w:cs="Arial"/>
                <w:color w:val="000000"/>
                <w:sz w:val="18"/>
                <w:szCs w:val="18"/>
                <w:shd w:val="clear" w:color="auto" w:fill="FFFFFF"/>
                <w:lang w:val="en-US" w:eastAsia="el-GR"/>
              </w:rPr>
              <w:t>E</w:t>
            </w:r>
          </w:p>
        </w:tc>
        <w:tc>
          <w:tcPr>
            <w:tcW w:w="992" w:type="dxa"/>
          </w:tcPr>
          <w:p w14:paraId="340DB51D" w14:textId="77777777" w:rsidR="0002084E" w:rsidRPr="00AC04B4" w:rsidRDefault="0002084E" w:rsidP="00227B87">
            <w:pPr>
              <w:spacing w:after="0" w:line="240" w:lineRule="auto"/>
              <w:jc w:val="center"/>
              <w:rPr>
                <w:rFonts w:ascii="Times New Roman" w:eastAsia="Times New Roman" w:hAnsi="Times New Roman" w:cs="Arial"/>
                <w:color w:val="000000"/>
                <w:sz w:val="18"/>
                <w:szCs w:val="18"/>
                <w:shd w:val="clear" w:color="auto" w:fill="FFFFFF"/>
                <w:lang w:val="en-US" w:eastAsia="el-GR"/>
              </w:rPr>
            </w:pPr>
            <w:r>
              <w:rPr>
                <w:rFonts w:ascii="Times New Roman" w:eastAsia="Times New Roman" w:hAnsi="Times New Roman" w:cs="Arial"/>
                <w:color w:val="000000"/>
                <w:sz w:val="18"/>
                <w:szCs w:val="18"/>
                <w:shd w:val="clear" w:color="auto" w:fill="FFFFFF"/>
                <w:lang w:val="en-US" w:eastAsia="el-GR"/>
              </w:rPr>
              <w:t>Weak</w:t>
            </w:r>
            <w:r w:rsidRPr="00AC04B4">
              <w:rPr>
                <w:rFonts w:ascii="Times New Roman" w:eastAsia="Times New Roman" w:hAnsi="Times New Roman" w:cs="Arial"/>
                <w:color w:val="000000"/>
                <w:sz w:val="18"/>
                <w:szCs w:val="18"/>
                <w:shd w:val="clear" w:color="auto" w:fill="FFFFFF"/>
                <w:lang w:val="en-US" w:eastAsia="el-GR"/>
              </w:rPr>
              <w:t xml:space="preserve"> </w:t>
            </w:r>
          </w:p>
        </w:tc>
      </w:tr>
    </w:tbl>
    <w:p w14:paraId="025367C8" w14:textId="77777777" w:rsidR="0002084E" w:rsidRDefault="0002084E" w:rsidP="0002084E">
      <w:pPr>
        <w:spacing w:after="0" w:line="240" w:lineRule="auto"/>
        <w:rPr>
          <w:rFonts w:ascii="Times New Roman" w:eastAsia="Times New Roman" w:hAnsi="Times New Roman" w:cs="Arial"/>
          <w:color w:val="000000"/>
          <w:sz w:val="18"/>
          <w:szCs w:val="18"/>
          <w:shd w:val="clear" w:color="auto" w:fill="FFFFFF"/>
          <w:lang w:val="en-US" w:eastAsia="el-GR"/>
        </w:rPr>
        <w:sectPr w:rsidR="0002084E" w:rsidSect="00A65A20">
          <w:type w:val="continuous"/>
          <w:pgSz w:w="11906" w:h="16838" w:code="9"/>
          <w:pgMar w:top="2304" w:right="1440" w:bottom="1440" w:left="1440" w:header="709" w:footer="709" w:gutter="0"/>
          <w:cols w:space="708"/>
          <w:docGrid w:linePitch="360"/>
        </w:sectPr>
      </w:pPr>
      <w:r w:rsidRPr="00E574BF">
        <w:rPr>
          <w:rFonts w:ascii="Times New Roman" w:eastAsia="Times New Roman" w:hAnsi="Times New Roman" w:cs="Arial"/>
          <w:i/>
          <w:color w:val="000000"/>
          <w:sz w:val="18"/>
          <w:szCs w:val="18"/>
          <w:shd w:val="clear" w:color="auto" w:fill="FFFFFF"/>
          <w:lang w:val="en-US" w:eastAsia="el-GR"/>
        </w:rPr>
        <w:t>Note</w:t>
      </w:r>
      <w:r w:rsidRPr="00E574BF">
        <w:rPr>
          <w:rFonts w:ascii="Times New Roman" w:eastAsia="Times New Roman" w:hAnsi="Times New Roman" w:cs="Arial"/>
          <w:color w:val="000000"/>
          <w:sz w:val="18"/>
          <w:szCs w:val="18"/>
          <w:shd w:val="clear" w:color="auto" w:fill="FFFFFF"/>
          <w:lang w:val="en-US" w:eastAsia="el-GR"/>
        </w:rPr>
        <w:t>. AQ=Acceptable Quality, E=Evidence, HQ=High Quality, NE=No E</w:t>
      </w:r>
      <w:r>
        <w:rPr>
          <w:rFonts w:ascii="Times New Roman" w:eastAsia="Times New Roman" w:hAnsi="Times New Roman" w:cs="Arial"/>
          <w:color w:val="000000"/>
          <w:sz w:val="18"/>
          <w:szCs w:val="18"/>
          <w:shd w:val="clear" w:color="auto" w:fill="FFFFFF"/>
          <w:lang w:val="en-US" w:eastAsia="el-GR"/>
        </w:rPr>
        <w:t>vidence, UQ=Unacceptable Quality</w:t>
      </w:r>
    </w:p>
    <w:p w14:paraId="54C10CA4" w14:textId="77777777" w:rsidR="0002084E" w:rsidRPr="0002084E" w:rsidRDefault="006C5BEC" w:rsidP="0002084E">
      <w:pPr>
        <w:spacing w:line="240" w:lineRule="auto"/>
        <w:rPr>
          <w:rFonts w:ascii="Times New Roman" w:eastAsia="Times New Roman" w:hAnsi="Times New Roman" w:cs="Times New Roman"/>
          <w:color w:val="000000" w:themeColor="text1"/>
          <w:sz w:val="24"/>
          <w:szCs w:val="24"/>
          <w:lang w:val="en-US" w:eastAsia="el-GR"/>
        </w:rPr>
      </w:pPr>
      <w:r w:rsidRPr="006C5BEC">
        <w:rPr>
          <w:rFonts w:ascii="Times New Roman" w:eastAsia="Times New Roman" w:hAnsi="Times New Roman" w:cs="Times New Roman"/>
          <w:b/>
          <w:bCs/>
          <w:color w:val="000000" w:themeColor="text1"/>
          <w:sz w:val="24"/>
          <w:szCs w:val="24"/>
          <w:lang w:val="en-US" w:eastAsia="el-GR"/>
        </w:rPr>
        <w:t>Funding</w:t>
      </w:r>
    </w:p>
    <w:p w14:paraId="0D0ED723" w14:textId="77777777" w:rsidR="0002084E" w:rsidRPr="0002084E" w:rsidRDefault="0002084E" w:rsidP="0002084E">
      <w:pPr>
        <w:spacing w:line="240" w:lineRule="auto"/>
        <w:jc w:val="both"/>
        <w:rPr>
          <w:rFonts w:ascii="Times New Roman" w:eastAsia="Times New Roman" w:hAnsi="Times New Roman" w:cs="Times New Roman"/>
          <w:color w:val="000000" w:themeColor="text1"/>
          <w:sz w:val="24"/>
          <w:szCs w:val="24"/>
          <w:lang w:val="en-US" w:eastAsia="el-GR"/>
        </w:rPr>
      </w:pPr>
      <w:r>
        <w:rPr>
          <w:rFonts w:ascii="Times New Roman" w:eastAsia="Times New Roman" w:hAnsi="Times New Roman" w:cs="Times New Roman"/>
          <w:color w:val="000000" w:themeColor="text1"/>
          <w:sz w:val="24"/>
          <w:szCs w:val="24"/>
          <w:lang w:val="en-US" w:eastAsia="el-GR"/>
        </w:rPr>
        <w:t xml:space="preserve">This research was funded by the Greek Ministry of Education and Religious Affairs for the project “Enhancing Research and optimizing UOM’s administrative operation”. </w:t>
      </w:r>
    </w:p>
    <w:p w14:paraId="0D5FFEE2" w14:textId="77777777" w:rsidR="006C5BEC" w:rsidRPr="006C5BEC" w:rsidRDefault="006C5BEC" w:rsidP="0002084E">
      <w:pPr>
        <w:spacing w:before="240" w:after="240" w:line="240" w:lineRule="auto"/>
        <w:rPr>
          <w:rFonts w:ascii="Times New Roman" w:eastAsia="Times New Roman" w:hAnsi="Times New Roman" w:cs="Times New Roman"/>
          <w:sz w:val="24"/>
          <w:szCs w:val="24"/>
          <w:lang w:eastAsia="el-GR"/>
        </w:rPr>
      </w:pPr>
      <w:r w:rsidRPr="006C5BEC">
        <w:rPr>
          <w:rFonts w:ascii="Times New Roman" w:eastAsia="Times New Roman" w:hAnsi="Times New Roman" w:cs="Times New Roman"/>
          <w:b/>
          <w:bCs/>
          <w:color w:val="000000"/>
          <w:sz w:val="24"/>
          <w:szCs w:val="24"/>
          <w:lang w:eastAsia="el-GR"/>
        </w:rPr>
        <w:t>References</w:t>
      </w:r>
    </w:p>
    <w:p w14:paraId="36C1DB2D" w14:textId="77777777" w:rsidR="006C5BEC" w:rsidRPr="00A65A20" w:rsidRDefault="006C5BEC" w:rsidP="00A65A20">
      <w:pPr>
        <w:pStyle w:val="ListParagraph"/>
        <w:numPr>
          <w:ilvl w:val="0"/>
          <w:numId w:val="2"/>
        </w:numPr>
        <w:spacing w:after="240"/>
        <w:ind w:hanging="720"/>
        <w:jc w:val="both"/>
        <w:rPr>
          <w:lang w:val="en-US"/>
        </w:rPr>
      </w:pPr>
      <w:proofErr w:type="spellStart"/>
      <w:r w:rsidRPr="00A65A20">
        <w:rPr>
          <w:color w:val="000000"/>
          <w:lang w:val="en-US"/>
        </w:rPr>
        <w:t>Ahn</w:t>
      </w:r>
      <w:proofErr w:type="spellEnd"/>
      <w:r w:rsidRPr="00A65A20">
        <w:rPr>
          <w:color w:val="000000"/>
          <w:lang w:val="en-US"/>
        </w:rPr>
        <w:t xml:space="preserve">, E., &amp; Kang, H. (2018). Introduction to systematic review and meta-analysis. </w:t>
      </w:r>
      <w:r w:rsidRPr="00A65A20">
        <w:rPr>
          <w:i/>
          <w:iCs/>
          <w:color w:val="000000"/>
          <w:lang w:val="en-US"/>
        </w:rPr>
        <w:t>Korean journal of anesthesiology, 71</w:t>
      </w:r>
      <w:r w:rsidRPr="00A65A20">
        <w:rPr>
          <w:color w:val="000000"/>
          <w:lang w:val="en-US"/>
        </w:rPr>
        <w:t>(2), 103–112.</w:t>
      </w:r>
      <w:r w:rsidR="00650687" w:rsidRPr="00A65A20">
        <w:rPr>
          <w:color w:val="000000"/>
          <w:lang w:val="en-US"/>
        </w:rPr>
        <w:t xml:space="preserve"> </w:t>
      </w:r>
      <w:r w:rsidR="00650687" w:rsidRPr="00A65A20">
        <w:rPr>
          <w:lang w:val="en-US"/>
        </w:rPr>
        <w:t xml:space="preserve"> </w:t>
      </w:r>
      <w:hyperlink r:id="rId5" w:history="1">
        <w:r w:rsidR="00650687" w:rsidRPr="00A65A20">
          <w:rPr>
            <w:color w:val="000000"/>
            <w:lang w:val="en-US"/>
          </w:rPr>
          <w:t xml:space="preserve"> </w:t>
        </w:r>
        <w:r w:rsidR="00650687" w:rsidRPr="00A65A20">
          <w:rPr>
            <w:color w:val="1155CC"/>
            <w:u w:val="single"/>
            <w:lang w:val="en-US"/>
          </w:rPr>
          <w:t>https://doi.org/10.4097/kjae.2018.71.2.103</w:t>
        </w:r>
      </w:hyperlink>
      <w:r w:rsidR="00650687" w:rsidRPr="00A65A20">
        <w:rPr>
          <w:lang w:val="en-US"/>
        </w:rPr>
        <w:t xml:space="preserve"> </w:t>
      </w:r>
    </w:p>
    <w:p w14:paraId="4602143B"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American Psychiatric Association (2013). </w:t>
      </w:r>
      <w:r w:rsidRPr="00A65A20">
        <w:rPr>
          <w:i/>
          <w:iCs/>
          <w:color w:val="000000"/>
          <w:lang w:val="en-US"/>
        </w:rPr>
        <w:t>Diagnostic and statistical manual of mental disorders</w:t>
      </w:r>
      <w:r w:rsidRPr="00A65A20">
        <w:rPr>
          <w:color w:val="000000"/>
          <w:lang w:val="en-US"/>
        </w:rPr>
        <w:t xml:space="preserve"> (5th ed.). American Psychiatric Publishing.</w:t>
      </w:r>
    </w:p>
    <w:p w14:paraId="15AD1B3A" w14:textId="77777777" w:rsidR="006C5BEC" w:rsidRPr="00A65A20" w:rsidRDefault="006C5BEC" w:rsidP="00A65A20">
      <w:pPr>
        <w:pStyle w:val="ListParagraph"/>
        <w:numPr>
          <w:ilvl w:val="0"/>
          <w:numId w:val="2"/>
        </w:numPr>
        <w:ind w:hanging="720"/>
        <w:jc w:val="both"/>
        <w:rPr>
          <w:lang w:val="en-US"/>
        </w:rPr>
      </w:pPr>
      <w:proofErr w:type="spellStart"/>
      <w:r w:rsidRPr="00A65A20">
        <w:rPr>
          <w:color w:val="000000"/>
          <w:lang w:val="en-US"/>
        </w:rPr>
        <w:t>Bozgeyikli</w:t>
      </w:r>
      <w:proofErr w:type="spellEnd"/>
      <w:r w:rsidRPr="00A65A20">
        <w:rPr>
          <w:color w:val="000000"/>
          <w:lang w:val="en-US"/>
        </w:rPr>
        <w:t xml:space="preserve">, L., </w:t>
      </w:r>
      <w:proofErr w:type="spellStart"/>
      <w:r w:rsidRPr="00A65A20">
        <w:rPr>
          <w:color w:val="000000"/>
          <w:lang w:val="en-US"/>
        </w:rPr>
        <w:t>Bozgeyikli</w:t>
      </w:r>
      <w:proofErr w:type="spellEnd"/>
      <w:r w:rsidRPr="00A65A20">
        <w:rPr>
          <w:color w:val="000000"/>
          <w:lang w:val="en-US"/>
        </w:rPr>
        <w:t xml:space="preserve">, E., </w:t>
      </w:r>
      <w:proofErr w:type="spellStart"/>
      <w:r w:rsidRPr="00A65A20">
        <w:rPr>
          <w:color w:val="000000"/>
          <w:lang w:val="en-US"/>
        </w:rPr>
        <w:t>Raij</w:t>
      </w:r>
      <w:proofErr w:type="spellEnd"/>
      <w:r w:rsidRPr="00A65A20">
        <w:rPr>
          <w:color w:val="000000"/>
          <w:lang w:val="en-US"/>
        </w:rPr>
        <w:t xml:space="preserve">, A., </w:t>
      </w:r>
      <w:proofErr w:type="spellStart"/>
      <w:r w:rsidRPr="00A65A20">
        <w:rPr>
          <w:color w:val="000000"/>
          <w:lang w:val="en-US"/>
        </w:rPr>
        <w:t>Alqasemi</w:t>
      </w:r>
      <w:proofErr w:type="spellEnd"/>
      <w:r w:rsidRPr="00A65A20">
        <w:rPr>
          <w:color w:val="000000"/>
          <w:lang w:val="en-US"/>
        </w:rPr>
        <w:t xml:space="preserve">, R., </w:t>
      </w:r>
      <w:proofErr w:type="spellStart"/>
      <w:r w:rsidRPr="00A65A20">
        <w:rPr>
          <w:color w:val="000000"/>
          <w:lang w:val="en-US"/>
        </w:rPr>
        <w:t>Katkoori</w:t>
      </w:r>
      <w:proofErr w:type="spellEnd"/>
      <w:r w:rsidRPr="00A65A20">
        <w:rPr>
          <w:color w:val="000000"/>
          <w:lang w:val="en-US"/>
        </w:rPr>
        <w:t xml:space="preserve">, S., &amp; Dubey, R. (2017). Vocational rehabilitation of individuals with autism spectrum disorder with virtual reality. </w:t>
      </w:r>
      <w:r w:rsidRPr="00A65A20">
        <w:rPr>
          <w:i/>
          <w:iCs/>
          <w:color w:val="000000"/>
          <w:lang w:val="en-US"/>
        </w:rPr>
        <w:t>ACM Transactions on Accessible Computing, 10</w:t>
      </w:r>
      <w:r w:rsidRPr="00A65A20">
        <w:rPr>
          <w:color w:val="000000"/>
          <w:lang w:val="en-US"/>
        </w:rPr>
        <w:t>(2), 1-25.</w:t>
      </w:r>
      <w:hyperlink r:id="rId6" w:history="1">
        <w:r w:rsidRPr="00A65A20">
          <w:rPr>
            <w:color w:val="000000"/>
            <w:lang w:val="en-US"/>
          </w:rPr>
          <w:t xml:space="preserve"> </w:t>
        </w:r>
        <w:r w:rsidRPr="00A65A20">
          <w:rPr>
            <w:color w:val="0000FF"/>
            <w:u w:val="single"/>
            <w:lang w:val="en-US"/>
          </w:rPr>
          <w:t>https://doi.org/10.1145/3046786</w:t>
        </w:r>
      </w:hyperlink>
      <w:r w:rsidR="00650687" w:rsidRPr="00A65A20">
        <w:t xml:space="preserve">    </w:t>
      </w:r>
    </w:p>
    <w:p w14:paraId="16E5C488"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Burke, S. L., Bresnahan, T., Li, T., </w:t>
      </w:r>
      <w:proofErr w:type="spellStart"/>
      <w:r w:rsidRPr="00A65A20">
        <w:rPr>
          <w:color w:val="000000"/>
          <w:lang w:val="en-US"/>
        </w:rPr>
        <w:t>Epnene</w:t>
      </w:r>
      <w:proofErr w:type="spellEnd"/>
      <w:r w:rsidRPr="00A65A20">
        <w:rPr>
          <w:color w:val="000000"/>
          <w:lang w:val="en-US"/>
        </w:rPr>
        <w:t xml:space="preserve"> K., Rizzo, A., Partin, M., </w:t>
      </w:r>
      <w:proofErr w:type="spellStart"/>
      <w:r w:rsidRPr="00A65A20">
        <w:rPr>
          <w:color w:val="000000"/>
          <w:lang w:val="en-US"/>
        </w:rPr>
        <w:t>Ahlness</w:t>
      </w:r>
      <w:proofErr w:type="spellEnd"/>
      <w:r w:rsidRPr="00A65A20">
        <w:rPr>
          <w:color w:val="000000"/>
          <w:lang w:val="en-US"/>
        </w:rPr>
        <w:t>, R. M., &amp; Trimmer, M. (2018). Using Virtual Interactive Training Agents (</w:t>
      </w:r>
      <w:proofErr w:type="spellStart"/>
      <w:r w:rsidRPr="00A65A20">
        <w:rPr>
          <w:color w:val="000000"/>
          <w:lang w:val="en-US"/>
        </w:rPr>
        <w:t>ViTA</w:t>
      </w:r>
      <w:proofErr w:type="spellEnd"/>
      <w:r w:rsidRPr="00A65A20">
        <w:rPr>
          <w:color w:val="000000"/>
          <w:lang w:val="en-US"/>
        </w:rPr>
        <w:t xml:space="preserve">) with Adults with Autism and Other Developmental Disabilities. </w:t>
      </w:r>
      <w:r w:rsidRPr="00A65A20">
        <w:rPr>
          <w:i/>
          <w:iCs/>
          <w:color w:val="000000"/>
          <w:lang w:val="en-US"/>
        </w:rPr>
        <w:t>Journal of Autism and Developmental Disorders, 48</w:t>
      </w:r>
      <w:r w:rsidRPr="00A65A20">
        <w:rPr>
          <w:color w:val="000000"/>
          <w:lang w:val="en-US"/>
        </w:rPr>
        <w:t>(3)</w:t>
      </w:r>
      <w:r w:rsidRPr="00A65A20">
        <w:rPr>
          <w:i/>
          <w:iCs/>
          <w:color w:val="000000"/>
          <w:lang w:val="en-US"/>
        </w:rPr>
        <w:t>,</w:t>
      </w:r>
      <w:r w:rsidRPr="00A65A20">
        <w:rPr>
          <w:color w:val="000000"/>
          <w:lang w:val="en-US"/>
        </w:rPr>
        <w:t xml:space="preserve"> 905-912. </w:t>
      </w:r>
      <w:hyperlink r:id="rId7" w:history="1">
        <w:r w:rsidRPr="00A65A20">
          <w:rPr>
            <w:color w:val="1155CC"/>
            <w:u w:val="single"/>
            <w:lang w:val="en-US"/>
          </w:rPr>
          <w:t>https://doi.org/10.1007/s10803-017-3374-z</w:t>
        </w:r>
      </w:hyperlink>
      <w:r w:rsidRPr="00A65A20">
        <w:rPr>
          <w:color w:val="000000"/>
          <w:lang w:val="en-US"/>
        </w:rPr>
        <w:t> </w:t>
      </w:r>
    </w:p>
    <w:p w14:paraId="3A4DF4DB"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Burke, S. L., Li, T., </w:t>
      </w:r>
      <w:proofErr w:type="spellStart"/>
      <w:r w:rsidRPr="00A65A20">
        <w:rPr>
          <w:color w:val="000000"/>
          <w:lang w:val="en-US"/>
        </w:rPr>
        <w:t>Grudzien</w:t>
      </w:r>
      <w:proofErr w:type="spellEnd"/>
      <w:r w:rsidRPr="00A65A20">
        <w:rPr>
          <w:color w:val="000000"/>
          <w:lang w:val="en-US"/>
        </w:rPr>
        <w:t>, A., &amp; Garcia, S. (2021). Brief Report: Improving Employment Interview Self-</w:t>
      </w:r>
      <w:proofErr w:type="gramStart"/>
      <w:r w:rsidRPr="00A65A20">
        <w:rPr>
          <w:color w:val="000000"/>
          <w:lang w:val="en-US"/>
        </w:rPr>
        <w:t>efficacy</w:t>
      </w:r>
      <w:proofErr w:type="gramEnd"/>
      <w:r w:rsidRPr="00A65A20">
        <w:rPr>
          <w:color w:val="000000"/>
          <w:lang w:val="en-US"/>
        </w:rPr>
        <w:t xml:space="preserve"> Among Adults with Autism and Other Developmental Disabilities Using Virtual Interactive Training Agents (</w:t>
      </w:r>
      <w:proofErr w:type="spellStart"/>
      <w:r w:rsidRPr="00A65A20">
        <w:rPr>
          <w:color w:val="000000"/>
          <w:lang w:val="en-US"/>
        </w:rPr>
        <w:t>ViTA</w:t>
      </w:r>
      <w:proofErr w:type="spellEnd"/>
      <w:r w:rsidRPr="00A65A20">
        <w:rPr>
          <w:color w:val="000000"/>
          <w:lang w:val="en-US"/>
        </w:rPr>
        <w:t xml:space="preserve">). </w:t>
      </w:r>
      <w:r w:rsidRPr="00A65A20">
        <w:rPr>
          <w:i/>
          <w:iCs/>
          <w:color w:val="000000"/>
          <w:lang w:val="en-US"/>
        </w:rPr>
        <w:lastRenderedPageBreak/>
        <w:t>Journal of Autism and Developmental Disorders, 51</w:t>
      </w:r>
      <w:r w:rsidRPr="00A65A20">
        <w:rPr>
          <w:color w:val="000000"/>
          <w:lang w:val="en-US"/>
        </w:rPr>
        <w:t>(2), 741-748</w:t>
      </w:r>
      <w:r w:rsidRPr="00A65A20">
        <w:rPr>
          <w:i/>
          <w:iCs/>
          <w:color w:val="000000"/>
          <w:lang w:val="en-US"/>
        </w:rPr>
        <w:t xml:space="preserve">.  </w:t>
      </w:r>
      <w:hyperlink r:id="rId8" w:history="1">
        <w:r w:rsidRPr="00A65A20">
          <w:rPr>
            <w:color w:val="1155CC"/>
            <w:u w:val="single"/>
            <w:lang w:val="en-US"/>
          </w:rPr>
          <w:t>https://doi.org/10.1007/s10803-020-04571-8</w:t>
        </w:r>
      </w:hyperlink>
      <w:r w:rsidRPr="00A65A20">
        <w:rPr>
          <w:color w:val="000000"/>
          <w:lang w:val="en-US"/>
        </w:rPr>
        <w:t> </w:t>
      </w:r>
    </w:p>
    <w:p w14:paraId="5BB74ECC" w14:textId="77777777" w:rsidR="006C5BEC" w:rsidRPr="00A65A20" w:rsidRDefault="006C5BEC" w:rsidP="00A65A20">
      <w:pPr>
        <w:pStyle w:val="ListParagraph"/>
        <w:numPr>
          <w:ilvl w:val="0"/>
          <w:numId w:val="2"/>
        </w:numPr>
        <w:spacing w:before="200" w:after="240"/>
        <w:ind w:hanging="720"/>
        <w:jc w:val="both"/>
        <w:rPr>
          <w:lang w:val="en-US"/>
        </w:rPr>
      </w:pPr>
      <w:r w:rsidRPr="00A65A20">
        <w:rPr>
          <w:color w:val="000000"/>
          <w:lang w:val="en-US"/>
        </w:rPr>
        <w:t xml:space="preserve">De </w:t>
      </w:r>
      <w:proofErr w:type="spellStart"/>
      <w:r w:rsidRPr="00A65A20">
        <w:rPr>
          <w:color w:val="000000"/>
          <w:lang w:val="en-US"/>
        </w:rPr>
        <w:t>Schiper</w:t>
      </w:r>
      <w:proofErr w:type="spellEnd"/>
      <w:r w:rsidRPr="00A65A20">
        <w:rPr>
          <w:color w:val="000000"/>
          <w:lang w:val="en-US"/>
        </w:rPr>
        <w:t xml:space="preserve">, E., Mahdi, S., de Vries, P., </w:t>
      </w:r>
      <w:proofErr w:type="spellStart"/>
      <w:r w:rsidRPr="00A65A20">
        <w:rPr>
          <w:color w:val="000000"/>
          <w:lang w:val="en-US"/>
        </w:rPr>
        <w:t>Granlund</w:t>
      </w:r>
      <w:proofErr w:type="spellEnd"/>
      <w:r w:rsidRPr="00A65A20">
        <w:rPr>
          <w:color w:val="000000"/>
          <w:lang w:val="en-US"/>
        </w:rPr>
        <w:t xml:space="preserve">, M., </w:t>
      </w:r>
      <w:proofErr w:type="spellStart"/>
      <w:r w:rsidRPr="00A65A20">
        <w:rPr>
          <w:color w:val="000000"/>
          <w:lang w:val="en-US"/>
        </w:rPr>
        <w:t>Holtmann</w:t>
      </w:r>
      <w:proofErr w:type="spellEnd"/>
      <w:r w:rsidRPr="00A65A20">
        <w:rPr>
          <w:color w:val="000000"/>
          <w:lang w:val="en-US"/>
        </w:rPr>
        <w:t xml:space="preserve">, M., </w:t>
      </w:r>
      <w:proofErr w:type="spellStart"/>
      <w:r w:rsidRPr="00A65A20">
        <w:rPr>
          <w:color w:val="000000"/>
          <w:lang w:val="en-US"/>
        </w:rPr>
        <w:t>Karande</w:t>
      </w:r>
      <w:proofErr w:type="spellEnd"/>
      <w:r w:rsidRPr="00A65A20">
        <w:rPr>
          <w:color w:val="000000"/>
          <w:lang w:val="en-US"/>
        </w:rPr>
        <w:t xml:space="preserve">, S., </w:t>
      </w:r>
      <w:proofErr w:type="spellStart"/>
      <w:r w:rsidRPr="00A65A20">
        <w:rPr>
          <w:color w:val="000000"/>
          <w:lang w:val="en-US"/>
        </w:rPr>
        <w:t>Almodayfer</w:t>
      </w:r>
      <w:proofErr w:type="spellEnd"/>
      <w:r w:rsidRPr="00A65A20">
        <w:rPr>
          <w:color w:val="000000"/>
          <w:lang w:val="en-US"/>
        </w:rPr>
        <w:t xml:space="preserve">, O., Shulman, C., </w:t>
      </w:r>
      <w:proofErr w:type="spellStart"/>
      <w:r w:rsidRPr="00A65A20">
        <w:rPr>
          <w:color w:val="000000"/>
          <w:lang w:val="en-US"/>
        </w:rPr>
        <w:t>Tonge</w:t>
      </w:r>
      <w:proofErr w:type="spellEnd"/>
      <w:r w:rsidRPr="00A65A20">
        <w:rPr>
          <w:color w:val="000000"/>
          <w:lang w:val="en-US"/>
        </w:rPr>
        <w:t xml:space="preserve">, B., Wong, V. V., </w:t>
      </w:r>
      <w:proofErr w:type="spellStart"/>
      <w:r w:rsidRPr="00A65A20">
        <w:rPr>
          <w:color w:val="000000"/>
          <w:lang w:val="en-US"/>
        </w:rPr>
        <w:t>Zwaigenbaum</w:t>
      </w:r>
      <w:proofErr w:type="spellEnd"/>
      <w:r w:rsidRPr="00A65A20">
        <w:rPr>
          <w:color w:val="000000"/>
          <w:lang w:val="en-US"/>
        </w:rPr>
        <w:t xml:space="preserve">, L. &amp; Bolte, S. (2016). Functioning and disability in autism spectrum disorder: A worldwide survey of experts. </w:t>
      </w:r>
      <w:r w:rsidRPr="00A65A20">
        <w:rPr>
          <w:i/>
          <w:iCs/>
          <w:color w:val="000000"/>
          <w:lang w:val="en-US"/>
        </w:rPr>
        <w:t>Autism Research, 9</w:t>
      </w:r>
      <w:r w:rsidRPr="00A65A20">
        <w:rPr>
          <w:color w:val="000000"/>
          <w:lang w:val="en-US"/>
        </w:rPr>
        <w:t xml:space="preserve">(9), 959-969. </w:t>
      </w:r>
      <w:r w:rsidRPr="00A65A20">
        <w:rPr>
          <w:color w:val="0000FF"/>
          <w:u w:val="single"/>
          <w:lang w:val="en-US"/>
        </w:rPr>
        <w:t>https://doi.org./</w:t>
      </w:r>
      <w:hyperlink r:id="rId9" w:history="1">
        <w:r w:rsidRPr="00A65A20">
          <w:rPr>
            <w:color w:val="1155CC"/>
            <w:u w:val="single"/>
            <w:lang w:val="en-US"/>
          </w:rPr>
          <w:t>10.1002/aur.1592</w:t>
        </w:r>
      </w:hyperlink>
    </w:p>
    <w:p w14:paraId="2256CEC3"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Genova, H. M., Lancaster, K., </w:t>
      </w:r>
      <w:proofErr w:type="spellStart"/>
      <w:r w:rsidRPr="00A65A20">
        <w:rPr>
          <w:color w:val="000000"/>
          <w:lang w:val="en-US"/>
        </w:rPr>
        <w:t>Morecraft</w:t>
      </w:r>
      <w:proofErr w:type="spellEnd"/>
      <w:r w:rsidRPr="00A65A20">
        <w:rPr>
          <w:color w:val="000000"/>
          <w:lang w:val="en-US"/>
        </w:rPr>
        <w:t xml:space="preserve">, J., Haas, M., Edwards, A., DiBenedetto, M., </w:t>
      </w:r>
      <w:proofErr w:type="spellStart"/>
      <w:r w:rsidRPr="00A65A20">
        <w:rPr>
          <w:color w:val="000000"/>
          <w:lang w:val="en-US"/>
        </w:rPr>
        <w:t>Krch</w:t>
      </w:r>
      <w:proofErr w:type="spellEnd"/>
      <w:r w:rsidRPr="00A65A20">
        <w:rPr>
          <w:color w:val="000000"/>
          <w:lang w:val="en-US"/>
        </w:rPr>
        <w:t xml:space="preserve">, D., DeLuca, J., &amp; Smith, M. J. (2021). A pilot RCT of virtual reality job interview training in transition-age youth on the autism spectrum. </w:t>
      </w:r>
      <w:r w:rsidRPr="00A65A20">
        <w:rPr>
          <w:i/>
          <w:iCs/>
          <w:color w:val="000000"/>
          <w:lang w:val="en-US"/>
        </w:rPr>
        <w:t>Research in Autism Spectrum Disorders, 89</w:t>
      </w:r>
      <w:r w:rsidRPr="00A65A20">
        <w:rPr>
          <w:color w:val="000000"/>
          <w:lang w:val="en-US"/>
        </w:rPr>
        <w:t>, 101878.</w:t>
      </w:r>
      <w:hyperlink r:id="rId10" w:history="1">
        <w:r w:rsidRPr="00A65A20">
          <w:rPr>
            <w:color w:val="000000"/>
            <w:lang w:val="en-US"/>
          </w:rPr>
          <w:t xml:space="preserve"> </w:t>
        </w:r>
        <w:r w:rsidRPr="00A65A20">
          <w:rPr>
            <w:color w:val="0000FF"/>
            <w:u w:val="single"/>
            <w:lang w:val="en-US"/>
          </w:rPr>
          <w:t>https://doi.org/10.1016/j.rasd.2021.101878</w:t>
        </w:r>
      </w:hyperlink>
    </w:p>
    <w:p w14:paraId="7578F6F8" w14:textId="77777777" w:rsidR="006C5BEC" w:rsidRPr="00A65A20" w:rsidRDefault="006C5BEC" w:rsidP="00A65A20">
      <w:pPr>
        <w:pStyle w:val="ListParagraph"/>
        <w:numPr>
          <w:ilvl w:val="0"/>
          <w:numId w:val="2"/>
        </w:numPr>
        <w:ind w:hanging="720"/>
        <w:jc w:val="both"/>
      </w:pPr>
      <w:proofErr w:type="spellStart"/>
      <w:r w:rsidRPr="00A65A20">
        <w:rPr>
          <w:color w:val="000000"/>
          <w:lang w:val="en-US"/>
        </w:rPr>
        <w:t>Graetz</w:t>
      </w:r>
      <w:proofErr w:type="spellEnd"/>
      <w:r w:rsidRPr="00A65A20">
        <w:rPr>
          <w:color w:val="000000"/>
          <w:lang w:val="en-US"/>
        </w:rPr>
        <w:t xml:space="preserve">, J. E. (2010). Autism grows up: Opportunities for adults with autism. </w:t>
      </w:r>
      <w:r w:rsidRPr="00A65A20">
        <w:rPr>
          <w:i/>
          <w:iCs/>
          <w:color w:val="000000"/>
        </w:rPr>
        <w:t>Disability &amp; Society, 25</w:t>
      </w:r>
      <w:r w:rsidRPr="00A65A20">
        <w:rPr>
          <w:color w:val="000000"/>
        </w:rPr>
        <w:t>(1), 33-47.</w:t>
      </w:r>
      <w:r w:rsidRPr="00A65A20">
        <w:fldChar w:fldCharType="begin"/>
      </w:r>
      <w:r>
        <w:instrText>HYPERLINK "https://doi.org/10.1080/09687590903363324"</w:instrText>
      </w:r>
      <w:r w:rsidRPr="00A65A20">
        <w:fldChar w:fldCharType="separate"/>
      </w:r>
      <w:r w:rsidRPr="00A65A20">
        <w:rPr>
          <w:color w:val="000000"/>
        </w:rPr>
        <w:t xml:space="preserve"> </w:t>
      </w:r>
      <w:r w:rsidRPr="00A65A20">
        <w:rPr>
          <w:color w:val="0000FF"/>
          <w:u w:val="single"/>
        </w:rPr>
        <w:t>https://doi.org/10.1080/09687590903363324</w:t>
      </w:r>
      <w:r w:rsidRPr="00A65A20">
        <w:rPr>
          <w:color w:val="0000FF"/>
          <w:u w:val="single"/>
        </w:rPr>
        <w:fldChar w:fldCharType="end"/>
      </w:r>
    </w:p>
    <w:p w14:paraId="7E814741" w14:textId="77777777" w:rsidR="006C5BEC" w:rsidRPr="00A65A20" w:rsidRDefault="006C5BEC" w:rsidP="00A65A20">
      <w:pPr>
        <w:pStyle w:val="ListParagraph"/>
        <w:numPr>
          <w:ilvl w:val="0"/>
          <w:numId w:val="2"/>
        </w:numPr>
        <w:ind w:hanging="720"/>
        <w:jc w:val="both"/>
      </w:pPr>
      <w:proofErr w:type="spellStart"/>
      <w:r w:rsidRPr="00A65A20">
        <w:rPr>
          <w:color w:val="000000"/>
          <w:lang w:val="en-US"/>
        </w:rPr>
        <w:t>Howlin</w:t>
      </w:r>
      <w:proofErr w:type="spellEnd"/>
      <w:r w:rsidRPr="00A65A20">
        <w:rPr>
          <w:color w:val="000000"/>
          <w:lang w:val="en-US"/>
        </w:rPr>
        <w:t xml:space="preserve">, P. &amp; Moss, P. (2012) Adults with autism spectrum disorders. </w:t>
      </w:r>
      <w:r w:rsidRPr="00A65A20">
        <w:rPr>
          <w:i/>
          <w:iCs/>
          <w:color w:val="000000"/>
        </w:rPr>
        <w:t>Canadian Journal of Psychiatry 57</w:t>
      </w:r>
      <w:r w:rsidRPr="00A65A20">
        <w:rPr>
          <w:color w:val="000000"/>
        </w:rPr>
        <w:t>(5), 275–283.</w:t>
      </w:r>
      <w:r w:rsidRPr="00A65A20">
        <w:fldChar w:fldCharType="begin"/>
      </w:r>
      <w:r>
        <w:instrText>HYPERLINK "https://doi.org/10.1177/070674371205700502"</w:instrText>
      </w:r>
      <w:r w:rsidRPr="00A65A20">
        <w:fldChar w:fldCharType="separate"/>
      </w:r>
      <w:r w:rsidRPr="00A65A20">
        <w:rPr>
          <w:color w:val="000000"/>
        </w:rPr>
        <w:t xml:space="preserve"> </w:t>
      </w:r>
      <w:r w:rsidRPr="00A65A20">
        <w:rPr>
          <w:color w:val="0000FF"/>
          <w:u w:val="single"/>
        </w:rPr>
        <w:t>https://doi.org/10.1177/070674371205700502</w:t>
      </w:r>
      <w:r w:rsidRPr="00A65A20">
        <w:rPr>
          <w:color w:val="0000FF"/>
          <w:u w:val="single"/>
        </w:rPr>
        <w:fldChar w:fldCharType="end"/>
      </w:r>
    </w:p>
    <w:p w14:paraId="10432D6F" w14:textId="77777777" w:rsidR="006C5BEC" w:rsidRPr="00A65A20" w:rsidRDefault="006C5BEC" w:rsidP="00A65A20">
      <w:pPr>
        <w:pStyle w:val="ListParagraph"/>
        <w:numPr>
          <w:ilvl w:val="0"/>
          <w:numId w:val="2"/>
        </w:numPr>
        <w:ind w:hanging="720"/>
        <w:jc w:val="both"/>
        <w:rPr>
          <w:lang w:val="en-US"/>
        </w:rPr>
      </w:pPr>
      <w:proofErr w:type="spellStart"/>
      <w:r w:rsidRPr="00A65A20">
        <w:rPr>
          <w:color w:val="000000"/>
          <w:lang w:val="en-US"/>
        </w:rPr>
        <w:t>Kandalaft</w:t>
      </w:r>
      <w:proofErr w:type="spellEnd"/>
      <w:r w:rsidRPr="00A65A20">
        <w:rPr>
          <w:color w:val="000000"/>
          <w:lang w:val="en-US"/>
        </w:rPr>
        <w:t xml:space="preserve">, M. R., </w:t>
      </w:r>
      <w:proofErr w:type="spellStart"/>
      <w:r w:rsidRPr="00A65A20">
        <w:rPr>
          <w:color w:val="000000"/>
          <w:lang w:val="en-US"/>
        </w:rPr>
        <w:t>Didehbani</w:t>
      </w:r>
      <w:proofErr w:type="spellEnd"/>
      <w:r w:rsidRPr="00A65A20">
        <w:rPr>
          <w:color w:val="000000"/>
          <w:lang w:val="en-US"/>
        </w:rPr>
        <w:t xml:space="preserve">, N., Krawczyk, D. C., Allen, T. T., &amp; Chapman, S. B. (2013). Virtual reality social cognition training for young adults with high-functioning autism. </w:t>
      </w:r>
      <w:r w:rsidRPr="00A65A20">
        <w:rPr>
          <w:i/>
          <w:iCs/>
          <w:color w:val="000000"/>
          <w:lang w:val="en-US"/>
        </w:rPr>
        <w:t>Journal of autism and developmental disorders, 43</w:t>
      </w:r>
      <w:r w:rsidRPr="00A65A20">
        <w:rPr>
          <w:color w:val="000000"/>
          <w:lang w:val="en-US"/>
        </w:rPr>
        <w:t>(1), 34-44.</w:t>
      </w:r>
      <w:hyperlink r:id="rId11" w:history="1">
        <w:r w:rsidRPr="00A65A20">
          <w:rPr>
            <w:color w:val="000000"/>
            <w:lang w:val="en-US"/>
          </w:rPr>
          <w:t xml:space="preserve"> </w:t>
        </w:r>
        <w:r w:rsidRPr="00A65A20">
          <w:rPr>
            <w:color w:val="0000FF"/>
            <w:u w:val="single"/>
            <w:lang w:val="en-US"/>
          </w:rPr>
          <w:t>https://doi.org/10.1007/s10803-012-1544-6</w:t>
        </w:r>
      </w:hyperlink>
    </w:p>
    <w:p w14:paraId="3DF5F0D4"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Kim, S. Y., Crowley, S., &amp; Lee, Y. (2022). A Scoping Review of Technology-Based Vocational Interventions for Individuals with Autism. </w:t>
      </w:r>
      <w:r w:rsidRPr="00A65A20">
        <w:rPr>
          <w:i/>
          <w:iCs/>
          <w:color w:val="000000"/>
          <w:lang w:val="en-US"/>
        </w:rPr>
        <w:t>Career Development and Transition for Exceptional Individuals, 45</w:t>
      </w:r>
      <w:r w:rsidRPr="00A65A20">
        <w:rPr>
          <w:color w:val="000000"/>
          <w:lang w:val="en-US"/>
        </w:rPr>
        <w:t>(1), 44-56.</w:t>
      </w:r>
      <w:hyperlink r:id="rId12" w:history="1">
        <w:r w:rsidRPr="00A65A20">
          <w:rPr>
            <w:color w:val="000000"/>
            <w:lang w:val="en-US"/>
          </w:rPr>
          <w:t xml:space="preserve"> </w:t>
        </w:r>
        <w:r w:rsidRPr="00A65A20">
          <w:rPr>
            <w:color w:val="0000FF"/>
            <w:u w:val="single"/>
            <w:lang w:val="en-US"/>
          </w:rPr>
          <w:t>https://doi.org/10.1177/21651434211041608</w:t>
        </w:r>
      </w:hyperlink>
    </w:p>
    <w:p w14:paraId="79636259" w14:textId="77777777" w:rsidR="006C5BEC" w:rsidRPr="00A65A20" w:rsidRDefault="006C5BEC" w:rsidP="00A65A20">
      <w:pPr>
        <w:pStyle w:val="ListParagraph"/>
        <w:numPr>
          <w:ilvl w:val="0"/>
          <w:numId w:val="2"/>
        </w:numPr>
        <w:ind w:hanging="720"/>
        <w:jc w:val="both"/>
        <w:rPr>
          <w:lang w:val="en-US"/>
        </w:rPr>
      </w:pPr>
      <w:proofErr w:type="spellStart"/>
      <w:r w:rsidRPr="00A65A20">
        <w:rPr>
          <w:color w:val="000000"/>
          <w:shd w:val="clear" w:color="auto" w:fill="FFFFFF"/>
          <w:lang w:val="en-US"/>
        </w:rPr>
        <w:t>Loomes</w:t>
      </w:r>
      <w:proofErr w:type="spellEnd"/>
      <w:r w:rsidRPr="00A65A20">
        <w:rPr>
          <w:color w:val="000000"/>
          <w:shd w:val="clear" w:color="auto" w:fill="FFFFFF"/>
          <w:lang w:val="en-US"/>
        </w:rPr>
        <w:t xml:space="preserve">, R., Hull, L., &amp; Mandy, W. P. L. (2017). What is the male-to-female ratio in autism spectrum disorder? A systematic review and meta-analysis. </w:t>
      </w:r>
      <w:r w:rsidRPr="00A65A20">
        <w:rPr>
          <w:i/>
          <w:iCs/>
          <w:color w:val="000000"/>
          <w:shd w:val="clear" w:color="auto" w:fill="FFFFFF"/>
          <w:lang w:val="en-US"/>
        </w:rPr>
        <w:t>Journal of the American Academy of Child &amp; Adolescent Psychiatry, 56</w:t>
      </w:r>
      <w:r w:rsidRPr="00A65A20">
        <w:rPr>
          <w:color w:val="000000"/>
          <w:shd w:val="clear" w:color="auto" w:fill="FFFFFF"/>
          <w:lang w:val="en-US"/>
        </w:rPr>
        <w:t>(6), 466-474.</w:t>
      </w:r>
      <w:hyperlink r:id="rId13" w:history="1">
        <w:r w:rsidRPr="00A65A20">
          <w:rPr>
            <w:color w:val="000000"/>
            <w:lang w:val="en-US"/>
          </w:rPr>
          <w:t xml:space="preserve"> </w:t>
        </w:r>
        <w:r w:rsidRPr="00A65A20">
          <w:rPr>
            <w:color w:val="0000FF"/>
            <w:u w:val="single"/>
            <w:lang w:val="en-US"/>
          </w:rPr>
          <w:t>https://doi.org/10.1016/j.jaac.2017.03.013</w:t>
        </w:r>
      </w:hyperlink>
    </w:p>
    <w:p w14:paraId="2879ADDC" w14:textId="77777777" w:rsidR="006C5BEC" w:rsidRPr="00A65A20" w:rsidRDefault="006C5BEC" w:rsidP="00A65A20">
      <w:pPr>
        <w:pStyle w:val="ListParagraph"/>
        <w:numPr>
          <w:ilvl w:val="0"/>
          <w:numId w:val="2"/>
        </w:numPr>
        <w:ind w:hanging="720"/>
        <w:jc w:val="both"/>
        <w:rPr>
          <w:lang w:val="en-US"/>
        </w:rPr>
      </w:pPr>
      <w:r w:rsidRPr="00A65A20">
        <w:rPr>
          <w:color w:val="000000"/>
          <w:shd w:val="clear" w:color="auto" w:fill="FFFFFF"/>
          <w:lang w:val="en-US"/>
        </w:rPr>
        <w:t xml:space="preserve">Mazurek, M. O., Shattuck, P. T., Wagner, M., &amp; Cooper, B. P. (2012). Prevalence and correlates of screen-based media among youths with autism spectrum disorders. </w:t>
      </w:r>
      <w:r w:rsidRPr="00A65A20">
        <w:rPr>
          <w:i/>
          <w:iCs/>
          <w:color w:val="000000"/>
          <w:shd w:val="clear" w:color="auto" w:fill="FFFFFF"/>
          <w:lang w:val="en-US"/>
        </w:rPr>
        <w:t>Journal of Autism and Developmental Disorders, 42</w:t>
      </w:r>
      <w:r w:rsidRPr="00A65A20">
        <w:rPr>
          <w:color w:val="000000"/>
          <w:shd w:val="clear" w:color="auto" w:fill="FFFFFF"/>
          <w:lang w:val="en-US"/>
        </w:rPr>
        <w:t>(8), 1757</w:t>
      </w:r>
      <w:r w:rsidRPr="00A65A20">
        <w:rPr>
          <w:rFonts w:ascii="Arial" w:hAnsi="Arial" w:cs="Arial"/>
          <w:color w:val="000000"/>
          <w:shd w:val="clear" w:color="auto" w:fill="FFFFFF"/>
          <w:lang w:val="en-US"/>
        </w:rPr>
        <w:t>–</w:t>
      </w:r>
      <w:r w:rsidRPr="00A65A20">
        <w:rPr>
          <w:color w:val="000000"/>
          <w:shd w:val="clear" w:color="auto" w:fill="FFFFFF"/>
          <w:lang w:val="en-US"/>
        </w:rPr>
        <w:t>1767.</w:t>
      </w:r>
      <w:r w:rsidR="00650687" w:rsidRPr="00A65A20">
        <w:rPr>
          <w:color w:val="000000"/>
          <w:shd w:val="clear" w:color="auto" w:fill="FFFFFF"/>
          <w:lang w:val="en-US"/>
        </w:rPr>
        <w:t xml:space="preserve"> </w:t>
      </w:r>
      <w:hyperlink r:id="rId14" w:history="1">
        <w:r w:rsidR="00650687" w:rsidRPr="00A65A20">
          <w:rPr>
            <w:rStyle w:val="Hyperlink"/>
            <w:shd w:val="clear" w:color="auto" w:fill="FFFFFF"/>
            <w:lang w:val="en-US"/>
          </w:rPr>
          <w:t>https://doi.org/10.1007/s10803-011-1413-8</w:t>
        </w:r>
      </w:hyperlink>
      <w:r w:rsidR="00650687" w:rsidRPr="00A65A20">
        <w:rPr>
          <w:color w:val="000000"/>
          <w:shd w:val="clear" w:color="auto" w:fill="FFFFFF"/>
          <w:lang w:val="en-US"/>
        </w:rPr>
        <w:t xml:space="preserve"> </w:t>
      </w:r>
    </w:p>
    <w:p w14:paraId="7681533C"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Mitchell, P., Parsons, S., &amp; Leonard, A. (2007).</w:t>
      </w:r>
      <w:r w:rsidRPr="00A65A20">
        <w:rPr>
          <w:b/>
          <w:bCs/>
          <w:color w:val="000000"/>
          <w:sz w:val="46"/>
          <w:szCs w:val="46"/>
          <w:lang w:val="en-US"/>
        </w:rPr>
        <w:t xml:space="preserve"> </w:t>
      </w:r>
      <w:r w:rsidRPr="00A65A20">
        <w:rPr>
          <w:color w:val="212121"/>
          <w:lang w:val="en-US"/>
        </w:rPr>
        <w:t xml:space="preserve">Using virtual environments for teaching social understanding to 6 adolescents with autistic spectrum disorders. </w:t>
      </w:r>
      <w:r w:rsidRPr="00A65A20">
        <w:rPr>
          <w:i/>
          <w:iCs/>
          <w:color w:val="212121"/>
          <w:lang w:val="en-US"/>
        </w:rPr>
        <w:t>Journal of Autism and Developmental Disorders, 37</w:t>
      </w:r>
      <w:r w:rsidRPr="00A65A20">
        <w:rPr>
          <w:color w:val="212121"/>
          <w:lang w:val="en-US"/>
        </w:rPr>
        <w:t>(3), 589-600.</w:t>
      </w:r>
      <w:hyperlink r:id="rId15" w:history="1">
        <w:r w:rsidRPr="00A65A20">
          <w:rPr>
            <w:color w:val="212121"/>
            <w:lang w:val="en-US"/>
          </w:rPr>
          <w:t xml:space="preserve"> </w:t>
        </w:r>
        <w:r w:rsidRPr="00A65A20">
          <w:rPr>
            <w:color w:val="1155CC"/>
            <w:u w:val="single"/>
            <w:lang w:val="en-US"/>
          </w:rPr>
          <w:t>https://doi.org/10.1007/s10803-006-0189-8</w:t>
        </w:r>
      </w:hyperlink>
    </w:p>
    <w:p w14:paraId="261C9EF1" w14:textId="77777777" w:rsidR="006C5BEC" w:rsidRPr="00A65A20" w:rsidRDefault="006C5BEC" w:rsidP="00A65A20">
      <w:pPr>
        <w:pStyle w:val="ListParagraph"/>
        <w:numPr>
          <w:ilvl w:val="0"/>
          <w:numId w:val="2"/>
        </w:numPr>
        <w:ind w:hanging="720"/>
        <w:jc w:val="both"/>
        <w:rPr>
          <w:lang w:val="en-US"/>
        </w:rPr>
      </w:pPr>
      <w:proofErr w:type="spellStart"/>
      <w:r w:rsidRPr="00A65A20">
        <w:rPr>
          <w:color w:val="000000"/>
          <w:lang w:val="en-US"/>
        </w:rPr>
        <w:t>Newbutt</w:t>
      </w:r>
      <w:proofErr w:type="spellEnd"/>
      <w:r w:rsidRPr="00A65A20">
        <w:rPr>
          <w:color w:val="000000"/>
          <w:lang w:val="en-US"/>
        </w:rPr>
        <w:t xml:space="preserve">, N., Sung, C., </w:t>
      </w:r>
      <w:proofErr w:type="spellStart"/>
      <w:r w:rsidRPr="00A65A20">
        <w:rPr>
          <w:color w:val="000000"/>
          <w:lang w:val="en-US"/>
        </w:rPr>
        <w:t>Kuo</w:t>
      </w:r>
      <w:proofErr w:type="spellEnd"/>
      <w:r w:rsidRPr="00A65A20">
        <w:rPr>
          <w:color w:val="000000"/>
          <w:lang w:val="en-US"/>
        </w:rPr>
        <w:t xml:space="preserve">, H. J., &amp; Leahy, M. J. (2017). The acceptance, challenges, and future applications of wearable technology and virtual reality to support people with autism spectrum disorders. In A. L. Brooks, S. </w:t>
      </w:r>
      <w:proofErr w:type="spellStart"/>
      <w:r w:rsidRPr="00A65A20">
        <w:rPr>
          <w:color w:val="000000"/>
          <w:lang w:val="en-US"/>
        </w:rPr>
        <w:t>Brahnam</w:t>
      </w:r>
      <w:proofErr w:type="spellEnd"/>
      <w:r w:rsidRPr="00A65A20">
        <w:rPr>
          <w:color w:val="000000"/>
          <w:lang w:val="en-US"/>
        </w:rPr>
        <w:t xml:space="preserve">, B. </w:t>
      </w:r>
      <w:proofErr w:type="spellStart"/>
      <w:r w:rsidRPr="00A65A20">
        <w:rPr>
          <w:color w:val="000000"/>
          <w:lang w:val="en-US"/>
        </w:rPr>
        <w:t>Kapralos</w:t>
      </w:r>
      <w:proofErr w:type="spellEnd"/>
      <w:r w:rsidRPr="00A65A20">
        <w:rPr>
          <w:color w:val="000000"/>
          <w:lang w:val="en-US"/>
        </w:rPr>
        <w:t xml:space="preserve">, &amp; L. C. Jain (Eds), </w:t>
      </w:r>
      <w:r w:rsidRPr="00A65A20">
        <w:rPr>
          <w:i/>
          <w:iCs/>
          <w:color w:val="000000"/>
          <w:lang w:val="en-US"/>
        </w:rPr>
        <w:t>Recent Advances in Technologies for Inclusive Well-Being</w:t>
      </w:r>
      <w:r w:rsidRPr="00A65A20">
        <w:rPr>
          <w:color w:val="000000"/>
          <w:lang w:val="en-US"/>
        </w:rPr>
        <w:t xml:space="preserve"> (pp. 221-241). Springer.</w:t>
      </w:r>
    </w:p>
    <w:p w14:paraId="2D4F124A"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Parsons, S., &amp; Cobb, S. (2011). State-of-the-art of virtual reality technologies for children on the autism spectrum. </w:t>
      </w:r>
      <w:r w:rsidRPr="00A65A20">
        <w:rPr>
          <w:i/>
          <w:iCs/>
          <w:color w:val="000000"/>
          <w:lang w:val="en-US"/>
        </w:rPr>
        <w:t>European Journal of Special Needs Education</w:t>
      </w:r>
      <w:r w:rsidRPr="00A65A20">
        <w:rPr>
          <w:color w:val="000000"/>
          <w:lang w:val="en-US"/>
        </w:rPr>
        <w:t xml:space="preserve">, </w:t>
      </w:r>
      <w:r w:rsidRPr="00A65A20">
        <w:rPr>
          <w:i/>
          <w:iCs/>
          <w:color w:val="000000"/>
          <w:lang w:val="en-US"/>
        </w:rPr>
        <w:t>26</w:t>
      </w:r>
      <w:r w:rsidRPr="00A65A20">
        <w:rPr>
          <w:color w:val="000000"/>
          <w:lang w:val="en-US"/>
        </w:rPr>
        <w:t xml:space="preserve">(3), 355-366. </w:t>
      </w:r>
      <w:hyperlink r:id="rId16" w:history="1">
        <w:r w:rsidRPr="00A65A20">
          <w:rPr>
            <w:color w:val="0000FF"/>
            <w:u w:val="single"/>
            <w:lang w:val="en-US"/>
          </w:rPr>
          <w:t>https://doi.org/10.1080/08856257.2011.593831</w:t>
        </w:r>
      </w:hyperlink>
    </w:p>
    <w:p w14:paraId="5FDD13C5" w14:textId="77777777" w:rsidR="006C5BEC" w:rsidRPr="00A65A20" w:rsidRDefault="006C5BEC" w:rsidP="00A65A20">
      <w:pPr>
        <w:pStyle w:val="ListParagraph"/>
        <w:numPr>
          <w:ilvl w:val="0"/>
          <w:numId w:val="2"/>
        </w:numPr>
        <w:shd w:val="clear" w:color="auto" w:fill="FFFFFF"/>
        <w:ind w:hanging="720"/>
        <w:jc w:val="both"/>
        <w:rPr>
          <w:lang w:val="en-US"/>
        </w:rPr>
      </w:pPr>
      <w:proofErr w:type="spellStart"/>
      <w:r w:rsidRPr="00A65A20">
        <w:rPr>
          <w:color w:val="000000"/>
          <w:lang w:val="en-US"/>
        </w:rPr>
        <w:t>Sarri</w:t>
      </w:r>
      <w:proofErr w:type="spellEnd"/>
      <w:r w:rsidRPr="00A65A20">
        <w:rPr>
          <w:color w:val="000000"/>
          <w:lang w:val="en-US"/>
        </w:rPr>
        <w:t xml:space="preserve">, K., &amp; </w:t>
      </w:r>
      <w:proofErr w:type="spellStart"/>
      <w:r w:rsidRPr="00A65A20">
        <w:rPr>
          <w:color w:val="000000"/>
          <w:lang w:val="en-US"/>
        </w:rPr>
        <w:t>Syriopoulou-Delli</w:t>
      </w:r>
      <w:proofErr w:type="spellEnd"/>
      <w:r w:rsidRPr="00A65A20">
        <w:rPr>
          <w:color w:val="000000"/>
          <w:lang w:val="en-US"/>
        </w:rPr>
        <w:t xml:space="preserve">, C. K. (2022). Tech-Aided Interventions for Vocational Skills in Adolescents and Young Adults with Autism Spectrum Disorder. </w:t>
      </w:r>
      <w:r w:rsidRPr="00A65A20">
        <w:rPr>
          <w:i/>
          <w:iCs/>
          <w:color w:val="000000"/>
          <w:lang w:val="en-US"/>
        </w:rPr>
        <w:t>SHS Web of Conferences 139</w:t>
      </w:r>
      <w:r w:rsidRPr="00A65A20">
        <w:rPr>
          <w:color w:val="000000"/>
          <w:lang w:val="en-US"/>
        </w:rPr>
        <w:t>(2</w:t>
      </w:r>
      <w:proofErr w:type="gramStart"/>
      <w:r w:rsidRPr="00A65A20">
        <w:rPr>
          <w:color w:val="000000"/>
          <w:lang w:val="en-US"/>
        </w:rPr>
        <w:t>),  .</w:t>
      </w:r>
      <w:proofErr w:type="gramEnd"/>
      <w:hyperlink r:id="rId17" w:history="1">
        <w:r w:rsidRPr="00A65A20">
          <w:rPr>
            <w:color w:val="000000"/>
            <w:lang w:val="en-US"/>
          </w:rPr>
          <w:t xml:space="preserve"> </w:t>
        </w:r>
        <w:r w:rsidRPr="00A65A20">
          <w:rPr>
            <w:color w:val="0000FF"/>
            <w:u w:val="single"/>
            <w:lang w:val="en-US"/>
          </w:rPr>
          <w:t>https://doi.org/10.1051/shsconf/202213905001</w:t>
        </w:r>
      </w:hyperlink>
    </w:p>
    <w:p w14:paraId="6C38B552" w14:textId="77777777" w:rsidR="006C5BEC" w:rsidRPr="00A65A20" w:rsidRDefault="006C5BEC" w:rsidP="00A65A20">
      <w:pPr>
        <w:pStyle w:val="ListParagraph"/>
        <w:numPr>
          <w:ilvl w:val="0"/>
          <w:numId w:val="2"/>
        </w:numPr>
        <w:shd w:val="clear" w:color="auto" w:fill="FFFFFF"/>
        <w:ind w:hanging="720"/>
        <w:jc w:val="both"/>
        <w:rPr>
          <w:lang w:val="en-US"/>
        </w:rPr>
      </w:pPr>
      <w:r w:rsidRPr="00A65A20">
        <w:rPr>
          <w:color w:val="222222"/>
          <w:shd w:val="clear" w:color="auto" w:fill="FFFFFF"/>
          <w:lang w:val="en-US"/>
        </w:rPr>
        <w:t xml:space="preserve">Seaman, R. L., &amp; Cannella-Malone, H. I. (2016). Vocational skills interventions for adults with autism spectrum disorder: A review of the literature. </w:t>
      </w:r>
      <w:r w:rsidRPr="00A65A20">
        <w:rPr>
          <w:i/>
          <w:iCs/>
          <w:color w:val="222222"/>
          <w:shd w:val="clear" w:color="auto" w:fill="FFFFFF"/>
          <w:lang w:val="en-US"/>
        </w:rPr>
        <w:t xml:space="preserve">Journal of </w:t>
      </w:r>
      <w:r w:rsidRPr="00A65A20">
        <w:rPr>
          <w:i/>
          <w:iCs/>
          <w:color w:val="222222"/>
          <w:shd w:val="clear" w:color="auto" w:fill="FFFFFF"/>
          <w:lang w:val="en-US"/>
        </w:rPr>
        <w:lastRenderedPageBreak/>
        <w:t>Developmental and Physical Disabilities</w:t>
      </w:r>
      <w:r w:rsidRPr="00A65A20">
        <w:rPr>
          <w:color w:val="222222"/>
          <w:shd w:val="clear" w:color="auto" w:fill="FFFFFF"/>
          <w:lang w:val="en-US"/>
        </w:rPr>
        <w:t xml:space="preserve">, </w:t>
      </w:r>
      <w:r w:rsidRPr="00A65A20">
        <w:rPr>
          <w:i/>
          <w:iCs/>
          <w:color w:val="222222"/>
          <w:shd w:val="clear" w:color="auto" w:fill="FFFFFF"/>
          <w:lang w:val="en-US"/>
        </w:rPr>
        <w:t>28</w:t>
      </w:r>
      <w:r w:rsidRPr="00A65A20">
        <w:rPr>
          <w:color w:val="222222"/>
          <w:shd w:val="clear" w:color="auto" w:fill="FFFFFF"/>
          <w:lang w:val="en-US"/>
        </w:rPr>
        <w:t>(3), 479-494.</w:t>
      </w:r>
      <w:r w:rsidR="00650687" w:rsidRPr="00A65A20">
        <w:rPr>
          <w:rFonts w:ascii="Segoe UI" w:hAnsi="Segoe UI" w:cs="Segoe UI"/>
          <w:color w:val="333333"/>
          <w:sz w:val="19"/>
          <w:szCs w:val="19"/>
          <w:shd w:val="clear" w:color="auto" w:fill="FCFCFC"/>
          <w:lang w:val="en-US"/>
        </w:rPr>
        <w:t xml:space="preserve"> </w:t>
      </w:r>
      <w:hyperlink r:id="rId18" w:history="1">
        <w:r w:rsidR="00650687" w:rsidRPr="00A65A20">
          <w:rPr>
            <w:rStyle w:val="Hyperlink"/>
            <w:lang w:val="en-US"/>
          </w:rPr>
          <w:t>https://psycnet.apa.org/doi/10.1007/s10882-016-9479-z</w:t>
        </w:r>
      </w:hyperlink>
      <w:r w:rsidR="00650687" w:rsidRPr="00A65A20">
        <w:rPr>
          <w:lang w:val="en-US"/>
        </w:rPr>
        <w:t xml:space="preserve"> </w:t>
      </w:r>
    </w:p>
    <w:p w14:paraId="5691066B" w14:textId="77777777" w:rsidR="006C5BEC" w:rsidRPr="00A65A20" w:rsidRDefault="006C5BEC" w:rsidP="00A65A20">
      <w:pPr>
        <w:pStyle w:val="ListParagraph"/>
        <w:numPr>
          <w:ilvl w:val="0"/>
          <w:numId w:val="2"/>
        </w:numPr>
        <w:shd w:val="clear" w:color="auto" w:fill="FFFFFF"/>
        <w:ind w:hanging="720"/>
        <w:jc w:val="both"/>
        <w:rPr>
          <w:lang w:val="en-US"/>
        </w:rPr>
      </w:pPr>
      <w:r w:rsidRPr="00A65A20">
        <w:rPr>
          <w:color w:val="000000"/>
          <w:lang w:val="en-US"/>
        </w:rPr>
        <w:t xml:space="preserve">Seltzer, M. M., Shattuck, P., </w:t>
      </w:r>
      <w:proofErr w:type="spellStart"/>
      <w:r w:rsidRPr="00A65A20">
        <w:rPr>
          <w:color w:val="000000"/>
          <w:lang w:val="en-US"/>
        </w:rPr>
        <w:t>Abbeduto</w:t>
      </w:r>
      <w:proofErr w:type="spellEnd"/>
      <w:r w:rsidRPr="00A65A20">
        <w:rPr>
          <w:color w:val="000000"/>
          <w:lang w:val="en-US"/>
        </w:rPr>
        <w:t xml:space="preserve">, L., &amp; Greenberg, J. S. (2004). Trajectory of development in adolescents and adults with autism. </w:t>
      </w:r>
      <w:r w:rsidRPr="00A65A20">
        <w:rPr>
          <w:i/>
          <w:iCs/>
          <w:color w:val="000000"/>
          <w:lang w:val="en-US"/>
        </w:rPr>
        <w:t>Mental retardation and developmental disabilities research reviews, 10</w:t>
      </w:r>
      <w:r w:rsidRPr="00A65A20">
        <w:rPr>
          <w:color w:val="000000"/>
          <w:lang w:val="en-US"/>
        </w:rPr>
        <w:t>(4), 234-247.</w:t>
      </w:r>
      <w:hyperlink r:id="rId19" w:history="1">
        <w:r w:rsidRPr="00A65A20">
          <w:rPr>
            <w:color w:val="000000"/>
            <w:lang w:val="en-US"/>
          </w:rPr>
          <w:t xml:space="preserve"> </w:t>
        </w:r>
        <w:r w:rsidRPr="00A65A20">
          <w:rPr>
            <w:color w:val="0000FF"/>
            <w:u w:val="single"/>
            <w:lang w:val="en-US"/>
          </w:rPr>
          <w:t>https://doi.org/10.1002/mrdd.20038</w:t>
        </w:r>
      </w:hyperlink>
    </w:p>
    <w:p w14:paraId="459438B7" w14:textId="77777777" w:rsidR="006C5BEC" w:rsidRPr="00A65A20" w:rsidRDefault="006C5BEC" w:rsidP="00A65A20">
      <w:pPr>
        <w:pStyle w:val="ListParagraph"/>
        <w:numPr>
          <w:ilvl w:val="0"/>
          <w:numId w:val="2"/>
        </w:numPr>
        <w:shd w:val="clear" w:color="auto" w:fill="FFFFFF"/>
        <w:ind w:hanging="720"/>
        <w:jc w:val="both"/>
        <w:rPr>
          <w:color w:val="000000"/>
          <w:lang w:val="en-US"/>
        </w:rPr>
      </w:pPr>
      <w:r w:rsidRPr="00A65A20">
        <w:rPr>
          <w:color w:val="000000"/>
          <w:lang w:val="en-US"/>
        </w:rPr>
        <w:t xml:space="preserve">Shattuck, P. T., </w:t>
      </w:r>
      <w:proofErr w:type="spellStart"/>
      <w:r w:rsidRPr="00A65A20">
        <w:rPr>
          <w:color w:val="000000"/>
          <w:lang w:val="en-US"/>
        </w:rPr>
        <w:t>Narendorf</w:t>
      </w:r>
      <w:proofErr w:type="spellEnd"/>
      <w:r w:rsidRPr="00A65A20">
        <w:rPr>
          <w:color w:val="000000"/>
          <w:lang w:val="en-US"/>
        </w:rPr>
        <w:t xml:space="preserve">, S. C., Cooper, B., </w:t>
      </w:r>
      <w:proofErr w:type="spellStart"/>
      <w:r w:rsidRPr="00A65A20">
        <w:rPr>
          <w:color w:val="000000"/>
          <w:lang w:val="en-US"/>
        </w:rPr>
        <w:t>Sterzing</w:t>
      </w:r>
      <w:proofErr w:type="spellEnd"/>
      <w:r w:rsidRPr="00A65A20">
        <w:rPr>
          <w:color w:val="000000"/>
          <w:lang w:val="en-US"/>
        </w:rPr>
        <w:t xml:space="preserve">, P. R., Wagner, M., &amp; Taylor, J. L. (2012). Postsecondary education and employment among youth with an autism spectrum disorder. </w:t>
      </w:r>
      <w:r w:rsidRPr="00A65A20">
        <w:rPr>
          <w:i/>
          <w:iCs/>
          <w:color w:val="000000"/>
          <w:lang w:val="en-US"/>
        </w:rPr>
        <w:t>Pediatrics, 129</w:t>
      </w:r>
      <w:r w:rsidRPr="00A65A20">
        <w:rPr>
          <w:color w:val="000000"/>
          <w:lang w:val="en-US"/>
        </w:rPr>
        <w:t>(6), 1042-1049.</w:t>
      </w:r>
      <w:hyperlink r:id="rId20" w:history="1">
        <w:r w:rsidRPr="00A65A20">
          <w:rPr>
            <w:color w:val="000000"/>
            <w:lang w:val="en-US"/>
          </w:rPr>
          <w:t xml:space="preserve"> </w:t>
        </w:r>
        <w:r w:rsidRPr="00A65A20">
          <w:rPr>
            <w:color w:val="0000FF"/>
            <w:u w:val="single"/>
            <w:lang w:val="en-US"/>
          </w:rPr>
          <w:t>https://doi.org/10.1542/peds.2011-2864</w:t>
        </w:r>
      </w:hyperlink>
      <w:r w:rsidRPr="00A65A20">
        <w:rPr>
          <w:color w:val="000000"/>
          <w:lang w:val="en-US"/>
        </w:rPr>
        <w:t> </w:t>
      </w:r>
    </w:p>
    <w:p w14:paraId="492FC8F6"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Smith, M. J., Ginger, E. J., Wright, K., Wright, M. A., Taylor, J. L., Humm, L. B., Olsen, D., Bell, M. D. &amp; Fleming, M. F. (2014). Virtual reality job interview training in adults with autism spectrum disorder. </w:t>
      </w:r>
      <w:r w:rsidRPr="00A65A20">
        <w:rPr>
          <w:i/>
          <w:iCs/>
          <w:color w:val="000000"/>
          <w:lang w:val="en-US"/>
        </w:rPr>
        <w:t>Journal of autism and developmental disorders, 44</w:t>
      </w:r>
      <w:r w:rsidRPr="00A65A20">
        <w:rPr>
          <w:color w:val="000000"/>
          <w:lang w:val="en-US"/>
        </w:rPr>
        <w:t>(10), 2450-2463.</w:t>
      </w:r>
      <w:hyperlink r:id="rId21" w:history="1">
        <w:r w:rsidRPr="00A65A20">
          <w:rPr>
            <w:color w:val="0000FF"/>
            <w:u w:val="single"/>
            <w:lang w:val="en-US"/>
          </w:rPr>
          <w:t>https://doi.org/10.1007/s10803-014-2113-y</w:t>
        </w:r>
      </w:hyperlink>
    </w:p>
    <w:p w14:paraId="53BC3771"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Smith, M. J., Sherwood, K., Ross, B., Smith, J. D., </w:t>
      </w:r>
      <w:proofErr w:type="spellStart"/>
      <w:r w:rsidRPr="00A65A20">
        <w:rPr>
          <w:color w:val="000000"/>
          <w:lang w:val="en-US"/>
        </w:rPr>
        <w:t>DaWalt</w:t>
      </w:r>
      <w:proofErr w:type="spellEnd"/>
      <w:r w:rsidRPr="00A65A20">
        <w:rPr>
          <w:color w:val="000000"/>
          <w:lang w:val="en-US"/>
        </w:rPr>
        <w:t xml:space="preserve">, L., </w:t>
      </w:r>
      <w:proofErr w:type="spellStart"/>
      <w:r w:rsidRPr="00A65A20">
        <w:rPr>
          <w:color w:val="000000"/>
          <w:lang w:val="en-US"/>
        </w:rPr>
        <w:t>Bihop</w:t>
      </w:r>
      <w:proofErr w:type="spellEnd"/>
      <w:r w:rsidRPr="00A65A20">
        <w:rPr>
          <w:color w:val="000000"/>
          <w:lang w:val="en-US"/>
        </w:rPr>
        <w:t xml:space="preserve">, L., Humm, L., Elkins, J., &amp; </w:t>
      </w:r>
      <w:proofErr w:type="spellStart"/>
      <w:r w:rsidRPr="00A65A20">
        <w:rPr>
          <w:color w:val="000000"/>
          <w:lang w:val="en-US"/>
        </w:rPr>
        <w:t>Steacy</w:t>
      </w:r>
      <w:proofErr w:type="spellEnd"/>
      <w:r w:rsidRPr="00A65A20">
        <w:rPr>
          <w:color w:val="000000"/>
          <w:lang w:val="en-US"/>
        </w:rPr>
        <w:t>, C. (2021). Virtual interview training for autistic transition age youth: A randomized controlled feasibility and effectiveness trial. Autism, 25(6), 1536-1552</w:t>
      </w:r>
      <w:r w:rsidRPr="00A65A20">
        <w:rPr>
          <w:rFonts w:ascii="Arial" w:hAnsi="Arial" w:cs="Arial"/>
          <w:color w:val="5B616B"/>
          <w:shd w:val="clear" w:color="auto" w:fill="FFFFFF"/>
          <w:lang w:val="en-US"/>
        </w:rPr>
        <w:t>.</w:t>
      </w:r>
      <w:r w:rsidRPr="00A65A20">
        <w:rPr>
          <w:color w:val="000000"/>
          <w:lang w:val="en-US"/>
        </w:rPr>
        <w:t xml:space="preserve"> </w:t>
      </w:r>
      <w:hyperlink r:id="rId22" w:history="1">
        <w:r w:rsidRPr="00A65A20">
          <w:rPr>
            <w:color w:val="1155CC"/>
            <w:u w:val="single"/>
            <w:lang w:val="en-US"/>
          </w:rPr>
          <w:t>https://doi.org/10.1177/13623613219899</w:t>
        </w:r>
      </w:hyperlink>
      <w:r w:rsidRPr="00A65A20">
        <w:rPr>
          <w:color w:val="000000"/>
          <w:lang w:val="en-US"/>
        </w:rPr>
        <w:t> </w:t>
      </w:r>
    </w:p>
    <w:p w14:paraId="1CD39659" w14:textId="77777777" w:rsidR="006C5BEC" w:rsidRPr="00A65A20" w:rsidRDefault="006C5BEC" w:rsidP="00A65A20">
      <w:pPr>
        <w:pStyle w:val="ListParagraph"/>
        <w:numPr>
          <w:ilvl w:val="0"/>
          <w:numId w:val="2"/>
        </w:numPr>
        <w:shd w:val="clear" w:color="auto" w:fill="FFFFFF"/>
        <w:ind w:hanging="720"/>
        <w:jc w:val="both"/>
        <w:rPr>
          <w:color w:val="000000"/>
          <w:lang w:val="en-US"/>
        </w:rPr>
      </w:pPr>
      <w:r w:rsidRPr="00A65A20">
        <w:rPr>
          <w:color w:val="000000"/>
          <w:lang w:val="en-US"/>
        </w:rPr>
        <w:t xml:space="preserve">Strickland, D. (1997). Virtual reality for the treatment of autism. </w:t>
      </w:r>
      <w:r w:rsidRPr="00A65A20">
        <w:rPr>
          <w:i/>
          <w:iCs/>
          <w:color w:val="000000"/>
          <w:lang w:val="en-US"/>
        </w:rPr>
        <w:t>Studies in Health Technology and Informatics, 44</w:t>
      </w:r>
      <w:r w:rsidRPr="00A65A20">
        <w:rPr>
          <w:color w:val="000000"/>
          <w:lang w:val="en-US"/>
        </w:rPr>
        <w:t>, 81-6. </w:t>
      </w:r>
    </w:p>
    <w:p w14:paraId="14DB4A98"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Strickland, D. C., Coles, C. D., &amp; Southern, L. B. (2013). </w:t>
      </w:r>
      <w:proofErr w:type="spellStart"/>
      <w:r w:rsidRPr="00A65A20">
        <w:rPr>
          <w:color w:val="000000"/>
          <w:lang w:val="en-US"/>
        </w:rPr>
        <w:t>JobTIPS</w:t>
      </w:r>
      <w:proofErr w:type="spellEnd"/>
      <w:r w:rsidRPr="00A65A20">
        <w:rPr>
          <w:color w:val="000000"/>
          <w:lang w:val="en-US"/>
        </w:rPr>
        <w:t xml:space="preserve">: A transition to employment program for individuals with autism spectrum disorders. </w:t>
      </w:r>
      <w:r w:rsidRPr="00A65A20">
        <w:rPr>
          <w:i/>
          <w:iCs/>
          <w:color w:val="000000"/>
          <w:lang w:val="en-US"/>
        </w:rPr>
        <w:t>Journal of autism and developmental disorders, 43</w:t>
      </w:r>
      <w:r w:rsidRPr="00A65A20">
        <w:rPr>
          <w:color w:val="000000"/>
          <w:lang w:val="en-US"/>
        </w:rPr>
        <w:t>(10), 2472-2483.</w:t>
      </w:r>
      <w:hyperlink r:id="rId23" w:history="1">
        <w:r w:rsidRPr="00A65A20">
          <w:rPr>
            <w:color w:val="000000"/>
            <w:lang w:val="en-US"/>
          </w:rPr>
          <w:t xml:space="preserve"> </w:t>
        </w:r>
        <w:r w:rsidRPr="00A65A20">
          <w:rPr>
            <w:color w:val="0000FF"/>
            <w:u w:val="single"/>
            <w:lang w:val="en-US"/>
          </w:rPr>
          <w:t>https://doi.org/10.1007/s10803-013-1800-4</w:t>
        </w:r>
      </w:hyperlink>
    </w:p>
    <w:p w14:paraId="3ABBBEE2" w14:textId="77777777" w:rsidR="006C5BEC" w:rsidRPr="00A65A20" w:rsidRDefault="006C5BEC" w:rsidP="00A65A20">
      <w:pPr>
        <w:pStyle w:val="ListParagraph"/>
        <w:numPr>
          <w:ilvl w:val="0"/>
          <w:numId w:val="2"/>
        </w:numPr>
        <w:ind w:hanging="720"/>
        <w:jc w:val="both"/>
        <w:rPr>
          <w:lang w:val="en-US"/>
        </w:rPr>
      </w:pPr>
      <w:r w:rsidRPr="00A65A20">
        <w:rPr>
          <w:color w:val="000000"/>
          <w:lang w:val="en-US"/>
        </w:rPr>
        <w:t xml:space="preserve">Walsh, E., Holloway, J., McCoy, A., &amp; Lydon, H. (2017). Technology-aided interventions for employment skills in adults with autism spectrum disorder: A systematic review. </w:t>
      </w:r>
      <w:r w:rsidRPr="00A65A20">
        <w:rPr>
          <w:i/>
          <w:iCs/>
          <w:color w:val="000000"/>
          <w:lang w:val="en-US"/>
        </w:rPr>
        <w:t>Review Journal of Autism and Developmental Disorders</w:t>
      </w:r>
      <w:r w:rsidRPr="00A65A20">
        <w:rPr>
          <w:color w:val="000000"/>
          <w:lang w:val="en-US"/>
        </w:rPr>
        <w:t xml:space="preserve">, </w:t>
      </w:r>
      <w:r w:rsidRPr="00A65A20">
        <w:rPr>
          <w:i/>
          <w:iCs/>
          <w:color w:val="000000"/>
          <w:lang w:val="en-US"/>
        </w:rPr>
        <w:t>4</w:t>
      </w:r>
      <w:r w:rsidRPr="00A65A20">
        <w:rPr>
          <w:color w:val="000000"/>
          <w:lang w:val="en-US"/>
        </w:rPr>
        <w:t>(1), 12-25.</w:t>
      </w:r>
      <w:hyperlink r:id="rId24" w:history="1">
        <w:r w:rsidRPr="00A65A20">
          <w:rPr>
            <w:color w:val="000000"/>
            <w:lang w:val="en-US"/>
          </w:rPr>
          <w:t xml:space="preserve"> </w:t>
        </w:r>
        <w:r w:rsidRPr="00A65A20">
          <w:rPr>
            <w:color w:val="0000FF"/>
            <w:u w:val="single"/>
            <w:lang w:val="en-US"/>
          </w:rPr>
          <w:t>https://doi.org/10.1007/s40489-016-0093-x</w:t>
        </w:r>
      </w:hyperlink>
    </w:p>
    <w:p w14:paraId="64665F34" w14:textId="77777777" w:rsidR="006C5BEC" w:rsidRPr="00A65A20" w:rsidRDefault="006C5BEC" w:rsidP="00A65A20">
      <w:pPr>
        <w:pStyle w:val="ListParagraph"/>
        <w:numPr>
          <w:ilvl w:val="0"/>
          <w:numId w:val="2"/>
        </w:numPr>
        <w:ind w:hanging="720"/>
        <w:rPr>
          <w:lang w:val="en-US"/>
        </w:rPr>
      </w:pPr>
      <w:r w:rsidRPr="00A65A20">
        <w:rPr>
          <w:color w:val="000000"/>
          <w:lang w:val="en-US"/>
        </w:rPr>
        <w:t xml:space="preserve">Ward, D. M., &amp; Esposito, M. C. (2019). Virtual reality in transition program for adults with autism: Self-efficacy, confidence, and interview skills. </w:t>
      </w:r>
      <w:r w:rsidRPr="00A65A20">
        <w:rPr>
          <w:i/>
          <w:iCs/>
          <w:color w:val="000000"/>
          <w:lang w:val="en-US"/>
        </w:rPr>
        <w:t>Contemporary School Psychology, 23</w:t>
      </w:r>
      <w:r w:rsidRPr="00A65A20">
        <w:rPr>
          <w:color w:val="000000"/>
          <w:lang w:val="en-US"/>
        </w:rPr>
        <w:t>(4), 423-431.</w:t>
      </w:r>
      <w:hyperlink r:id="rId25" w:history="1">
        <w:r w:rsidRPr="00A65A20">
          <w:rPr>
            <w:color w:val="000000"/>
            <w:lang w:val="en-US"/>
          </w:rPr>
          <w:t xml:space="preserve"> </w:t>
        </w:r>
        <w:r w:rsidRPr="00A65A20">
          <w:rPr>
            <w:color w:val="0000FF"/>
            <w:u w:val="single"/>
            <w:lang w:val="en-US"/>
          </w:rPr>
          <w:t>https://doi.org/10.1007/s40688-018-0195-9</w:t>
        </w:r>
      </w:hyperlink>
    </w:p>
    <w:p w14:paraId="500D4E5B" w14:textId="4FD211A8" w:rsidR="00C86987" w:rsidRPr="00A65A20" w:rsidRDefault="006C5BEC" w:rsidP="00A65A20">
      <w:pPr>
        <w:pStyle w:val="ListParagraph"/>
        <w:numPr>
          <w:ilvl w:val="0"/>
          <w:numId w:val="2"/>
        </w:numPr>
        <w:ind w:hanging="720"/>
        <w:rPr>
          <w:color w:val="212121"/>
          <w:shd w:val="clear" w:color="auto" w:fill="FFFFFF"/>
          <w:lang w:val="en-US"/>
        </w:rPr>
        <w:sectPr w:rsidR="00C86987" w:rsidRPr="00A65A20" w:rsidSect="00A65A20">
          <w:type w:val="continuous"/>
          <w:pgSz w:w="11906" w:h="16838" w:code="9"/>
          <w:pgMar w:top="2304" w:right="1440" w:bottom="1440" w:left="1440" w:header="709" w:footer="709" w:gutter="0"/>
          <w:cols w:space="708"/>
          <w:docGrid w:linePitch="360"/>
        </w:sectPr>
      </w:pPr>
      <w:r w:rsidRPr="00A65A20">
        <w:rPr>
          <w:color w:val="212121"/>
          <w:shd w:val="clear" w:color="auto" w:fill="FFFFFF"/>
          <w:lang w:val="en-US"/>
        </w:rPr>
        <w:t xml:space="preserve">Ward, D. M., </w:t>
      </w:r>
      <w:r w:rsidR="00650687" w:rsidRPr="00A65A20">
        <w:rPr>
          <w:color w:val="212121"/>
          <w:shd w:val="clear" w:color="auto" w:fill="FFFFFF"/>
          <w:lang w:val="en-US"/>
        </w:rPr>
        <w:t xml:space="preserve">Dill-Shackleford, K. E., </w:t>
      </w:r>
      <w:r w:rsidRPr="00A65A20">
        <w:rPr>
          <w:color w:val="212121"/>
          <w:shd w:val="clear" w:color="auto" w:fill="FFFFFF"/>
          <w:lang w:val="en-US"/>
        </w:rPr>
        <w:t xml:space="preserve">&amp; Mazurek. </w:t>
      </w:r>
      <w:r w:rsidR="00650687" w:rsidRPr="00A65A20">
        <w:rPr>
          <w:color w:val="212121"/>
          <w:shd w:val="clear" w:color="auto" w:fill="FFFFFF"/>
          <w:lang w:val="en-US"/>
        </w:rPr>
        <w:t xml:space="preserve">M. O. </w:t>
      </w:r>
      <w:r w:rsidRPr="00A65A20">
        <w:rPr>
          <w:color w:val="212121"/>
          <w:shd w:val="clear" w:color="auto" w:fill="FFFFFF"/>
          <w:lang w:val="en-US"/>
        </w:rPr>
        <w:t xml:space="preserve">(2018). Social media use and happiness in adults with autism spectrum disorder. </w:t>
      </w:r>
      <w:r w:rsidRPr="00A65A20">
        <w:rPr>
          <w:i/>
          <w:iCs/>
          <w:color w:val="212121"/>
          <w:shd w:val="clear" w:color="auto" w:fill="FFFFFF"/>
          <w:lang w:val="en-US"/>
        </w:rPr>
        <w:t>Cyberpsychology Behavior and Social Networking, 21</w:t>
      </w:r>
      <w:r w:rsidRPr="00A65A20">
        <w:rPr>
          <w:color w:val="212121"/>
          <w:shd w:val="clear" w:color="auto" w:fill="FFFFFF"/>
          <w:lang w:val="en-US"/>
        </w:rPr>
        <w:t>(3), 205–209.</w:t>
      </w:r>
      <w:r w:rsidR="00650687" w:rsidRPr="00A65A20">
        <w:rPr>
          <w:color w:val="212121"/>
          <w:shd w:val="clear" w:color="auto" w:fill="FFFFFF"/>
          <w:lang w:val="en-US"/>
        </w:rPr>
        <w:t xml:space="preserve"> </w:t>
      </w:r>
      <w:hyperlink r:id="rId26" w:history="1">
        <w:r w:rsidR="00650687" w:rsidRPr="00A65A20">
          <w:rPr>
            <w:rStyle w:val="Hyperlink"/>
            <w:shd w:val="clear" w:color="auto" w:fill="FFFFFF"/>
            <w:lang w:val="en-US"/>
          </w:rPr>
          <w:t>https://doi.org/10.1089/cyber.2017.0331</w:t>
        </w:r>
      </w:hyperlink>
    </w:p>
    <w:p w14:paraId="44A2AC2C" w14:textId="77777777" w:rsidR="007E08EA" w:rsidRPr="006904B5" w:rsidRDefault="007E08EA" w:rsidP="00A65A20">
      <w:pPr>
        <w:rPr>
          <w:lang w:val="en-US"/>
        </w:rPr>
      </w:pPr>
    </w:p>
    <w:sectPr w:rsidR="007E08EA" w:rsidRPr="006904B5" w:rsidSect="00A65A20">
      <w:type w:val="continuous"/>
      <w:pgSz w:w="11906" w:h="16838" w:code="9"/>
      <w:pgMar w:top="230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54C41"/>
    <w:multiLevelType w:val="hybridMultilevel"/>
    <w:tmpl w:val="53D8F412"/>
    <w:lvl w:ilvl="0" w:tplc="6EDC7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C30F6"/>
    <w:multiLevelType w:val="hybridMultilevel"/>
    <w:tmpl w:val="FFE45E60"/>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16cid:durableId="1426459735">
    <w:abstractNumId w:val="1"/>
  </w:num>
  <w:num w:numId="2" w16cid:durableId="42816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U3MTEyMjM2NTM3MzBR0lEKTi0uzszPAykwrwUA4BwAxSwAAAA="/>
  </w:docVars>
  <w:rsids>
    <w:rsidRoot w:val="006C5BEC"/>
    <w:rsid w:val="0000210D"/>
    <w:rsid w:val="0002084E"/>
    <w:rsid w:val="0008235C"/>
    <w:rsid w:val="00094CA2"/>
    <w:rsid w:val="0009654A"/>
    <w:rsid w:val="000A0F0D"/>
    <w:rsid w:val="000F5A33"/>
    <w:rsid w:val="000F6642"/>
    <w:rsid w:val="00182583"/>
    <w:rsid w:val="001C7612"/>
    <w:rsid w:val="004049D3"/>
    <w:rsid w:val="004D7849"/>
    <w:rsid w:val="00560AF4"/>
    <w:rsid w:val="005623A9"/>
    <w:rsid w:val="005A412B"/>
    <w:rsid w:val="005C2767"/>
    <w:rsid w:val="005C46A5"/>
    <w:rsid w:val="00650687"/>
    <w:rsid w:val="006904B5"/>
    <w:rsid w:val="006B5D63"/>
    <w:rsid w:val="006C5BEC"/>
    <w:rsid w:val="00730EF6"/>
    <w:rsid w:val="00757EFC"/>
    <w:rsid w:val="007E08EA"/>
    <w:rsid w:val="008C51CB"/>
    <w:rsid w:val="009B0238"/>
    <w:rsid w:val="00A63792"/>
    <w:rsid w:val="00A65A20"/>
    <w:rsid w:val="00AA5C4D"/>
    <w:rsid w:val="00B33C79"/>
    <w:rsid w:val="00C409FE"/>
    <w:rsid w:val="00C60489"/>
    <w:rsid w:val="00C86987"/>
    <w:rsid w:val="00C96139"/>
    <w:rsid w:val="00CB2CB4"/>
    <w:rsid w:val="00CF06F6"/>
    <w:rsid w:val="00D16F09"/>
    <w:rsid w:val="00DC2016"/>
    <w:rsid w:val="00F66E89"/>
    <w:rsid w:val="00FC1069"/>
    <w:rsid w:val="00FF1E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Straight Arrow Connector 19"/>
        <o:r id="V:Rule2" type="connector" idref="#Straight Arrow Connector 16"/>
        <o:r id="V:Rule3" type="connector" idref="#Straight Arrow Connector 35"/>
        <o:r id="V:Rule4" type="connector" idref="#Straight Arrow Connector 14"/>
        <o:r id="V:Rule5" type="connector" idref="#Straight Arrow Connector 17"/>
        <o:r id="V:Rule6" type="connector" idref="#Straight Arrow Connector 27"/>
        <o:r id="V:Rule7" type="connector" idref="#Straight Arrow Connector 36"/>
        <o:r id="V:Rule8" type="connector" idref="#Straight Arrow Connector 15"/>
      </o:rules>
    </o:shapelayout>
  </w:shapeDefaults>
  <w:decimalSymbol w:val="."/>
  <w:listSeparator w:val=","/>
  <w14:docId w14:val="31107F0E"/>
  <w15:docId w15:val="{BC066632-EB80-44CC-BBE3-88BA318A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BE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6C5BEC"/>
    <w:rPr>
      <w:color w:val="0000FF"/>
      <w:u w:val="single"/>
    </w:rPr>
  </w:style>
  <w:style w:type="paragraph" w:styleId="BalloonText">
    <w:name w:val="Balloon Text"/>
    <w:basedOn w:val="Normal"/>
    <w:link w:val="BalloonTextChar"/>
    <w:uiPriority w:val="99"/>
    <w:semiHidden/>
    <w:unhideWhenUsed/>
    <w:rsid w:val="006C5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EC"/>
    <w:rPr>
      <w:rFonts w:ascii="Tahoma" w:hAnsi="Tahoma" w:cs="Tahoma"/>
      <w:sz w:val="16"/>
      <w:szCs w:val="16"/>
    </w:rPr>
  </w:style>
  <w:style w:type="paragraph" w:styleId="ListParagraph">
    <w:name w:val="List Paragraph"/>
    <w:basedOn w:val="Normal"/>
    <w:uiPriority w:val="34"/>
    <w:qFormat/>
    <w:rsid w:val="00730EF6"/>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1915">
      <w:bodyDiv w:val="1"/>
      <w:marLeft w:val="0"/>
      <w:marRight w:val="0"/>
      <w:marTop w:val="0"/>
      <w:marBottom w:val="0"/>
      <w:divBdr>
        <w:top w:val="none" w:sz="0" w:space="0" w:color="auto"/>
        <w:left w:val="none" w:sz="0" w:space="0" w:color="auto"/>
        <w:bottom w:val="none" w:sz="0" w:space="0" w:color="auto"/>
        <w:right w:val="none" w:sz="0" w:space="0" w:color="auto"/>
      </w:divBdr>
      <w:divsChild>
        <w:div w:id="1668168318">
          <w:marLeft w:val="-1035"/>
          <w:marRight w:val="0"/>
          <w:marTop w:val="0"/>
          <w:marBottom w:val="0"/>
          <w:divBdr>
            <w:top w:val="none" w:sz="0" w:space="0" w:color="auto"/>
            <w:left w:val="none" w:sz="0" w:space="0" w:color="auto"/>
            <w:bottom w:val="none" w:sz="0" w:space="0" w:color="auto"/>
            <w:right w:val="none" w:sz="0" w:space="0" w:color="auto"/>
          </w:divBdr>
        </w:div>
      </w:divsChild>
    </w:div>
    <w:div w:id="1419911344">
      <w:bodyDiv w:val="1"/>
      <w:marLeft w:val="0"/>
      <w:marRight w:val="0"/>
      <w:marTop w:val="0"/>
      <w:marBottom w:val="0"/>
      <w:divBdr>
        <w:top w:val="none" w:sz="0" w:space="0" w:color="auto"/>
        <w:left w:val="none" w:sz="0" w:space="0" w:color="auto"/>
        <w:bottom w:val="none" w:sz="0" w:space="0" w:color="auto"/>
        <w:right w:val="none" w:sz="0" w:space="0" w:color="auto"/>
      </w:divBdr>
    </w:div>
    <w:div w:id="20329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3-020-04571-8" TargetMode="External"/><Relationship Id="rId13" Type="http://schemas.openxmlformats.org/officeDocument/2006/relationships/hyperlink" Target="https://doi.org/10.1016/j.jaac.2017.03.013" TargetMode="External"/><Relationship Id="rId18" Type="http://schemas.openxmlformats.org/officeDocument/2006/relationships/hyperlink" Target="https://psycnet.apa.org/doi/10.1007/s10882-016-9479-z" TargetMode="External"/><Relationship Id="rId26" Type="http://schemas.openxmlformats.org/officeDocument/2006/relationships/hyperlink" Target="https://doi.org/10.1089/cyber.2017.0331" TargetMode="External"/><Relationship Id="rId3" Type="http://schemas.openxmlformats.org/officeDocument/2006/relationships/settings" Target="settings.xml"/><Relationship Id="rId21" Type="http://schemas.openxmlformats.org/officeDocument/2006/relationships/hyperlink" Target="https://doi.org/10.1007/s10803-014-2113-y" TargetMode="External"/><Relationship Id="rId7" Type="http://schemas.openxmlformats.org/officeDocument/2006/relationships/hyperlink" Target="https://doi.org/10.1007/s10803-017-3374-z" TargetMode="External"/><Relationship Id="rId12" Type="http://schemas.openxmlformats.org/officeDocument/2006/relationships/hyperlink" Target="https://doi.org/10.1177/21651434211041608" TargetMode="External"/><Relationship Id="rId17" Type="http://schemas.openxmlformats.org/officeDocument/2006/relationships/hyperlink" Target="https://doi.org/10.1051/shsconf/202213905001" TargetMode="External"/><Relationship Id="rId25" Type="http://schemas.openxmlformats.org/officeDocument/2006/relationships/hyperlink" Target="https://doi.org/10.1007/s40688-018-0195-9" TargetMode="External"/><Relationship Id="rId2" Type="http://schemas.openxmlformats.org/officeDocument/2006/relationships/styles" Target="styles.xml"/><Relationship Id="rId16" Type="http://schemas.openxmlformats.org/officeDocument/2006/relationships/hyperlink" Target="https://doi.org/10.1080/08856257.2011.593831" TargetMode="External"/><Relationship Id="rId20" Type="http://schemas.openxmlformats.org/officeDocument/2006/relationships/hyperlink" Target="https://doi.org/10.1542/peds.2011-2864" TargetMode="External"/><Relationship Id="rId1" Type="http://schemas.openxmlformats.org/officeDocument/2006/relationships/numbering" Target="numbering.xml"/><Relationship Id="rId6" Type="http://schemas.openxmlformats.org/officeDocument/2006/relationships/hyperlink" Target="https://doi.org/10.1145/3046786" TargetMode="External"/><Relationship Id="rId11" Type="http://schemas.openxmlformats.org/officeDocument/2006/relationships/hyperlink" Target="https://doi.org/10.1007/s10803-012-1544-6" TargetMode="External"/><Relationship Id="rId24" Type="http://schemas.openxmlformats.org/officeDocument/2006/relationships/hyperlink" Target="https://doi.org/10.1007/s40489-016-0093-x" TargetMode="External"/><Relationship Id="rId5" Type="http://schemas.openxmlformats.org/officeDocument/2006/relationships/hyperlink" Target="https://doi.org/10.4097/kjae.2018.71.2.103" TargetMode="External"/><Relationship Id="rId15" Type="http://schemas.openxmlformats.org/officeDocument/2006/relationships/hyperlink" Target="https://doi.org/10.1007/s10803-006-0189-8" TargetMode="External"/><Relationship Id="rId23" Type="http://schemas.openxmlformats.org/officeDocument/2006/relationships/hyperlink" Target="https://doi.org/10.1007/s10803-013-1800-4" TargetMode="External"/><Relationship Id="rId28" Type="http://schemas.openxmlformats.org/officeDocument/2006/relationships/theme" Target="theme/theme1.xml"/><Relationship Id="rId10" Type="http://schemas.openxmlformats.org/officeDocument/2006/relationships/hyperlink" Target="https://doi.org/10.1016/j.rasd.2021.101878" TargetMode="External"/><Relationship Id="rId19" Type="http://schemas.openxmlformats.org/officeDocument/2006/relationships/hyperlink" Target="https://doi.org/10.1002/mrdd.20038" TargetMode="External"/><Relationship Id="rId4" Type="http://schemas.openxmlformats.org/officeDocument/2006/relationships/webSettings" Target="webSettings.xml"/><Relationship Id="rId9" Type="http://schemas.openxmlformats.org/officeDocument/2006/relationships/hyperlink" Target="https://doi.org/10.1002/aur.1592" TargetMode="External"/><Relationship Id="rId14" Type="http://schemas.openxmlformats.org/officeDocument/2006/relationships/hyperlink" Target="https://doi.org/10.1007/s10803-011-1413-8" TargetMode="External"/><Relationship Id="rId22" Type="http://schemas.openxmlformats.org/officeDocument/2006/relationships/hyperlink" Target="https://doi.org/10.1177/13623613219899"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15</Pages>
  <Words>6193</Words>
  <Characters>35305</Characters>
  <Application>Microsoft Office Word</Application>
  <DocSecurity>0</DocSecurity>
  <Lines>294</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 Sarri</dc:creator>
  <cp:lastModifiedBy>Cristian SIC</cp:lastModifiedBy>
  <cp:revision>27</cp:revision>
  <cp:lastPrinted>2022-11-25T13:42:00Z</cp:lastPrinted>
  <dcterms:created xsi:type="dcterms:W3CDTF">2022-08-23T15:56:00Z</dcterms:created>
  <dcterms:modified xsi:type="dcterms:W3CDTF">2022-11-25T13:57:00Z</dcterms:modified>
</cp:coreProperties>
</file>